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7B81" w14:textId="133577CB" w:rsidR="00156040" w:rsidRPr="00365B02" w:rsidRDefault="006E3D2F" w:rsidP="00156040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fr-FR"/>
        </w:rPr>
      </w:pPr>
      <w:r>
        <w:rPr>
          <w:rFonts w:ascii="Verdana" w:hAnsi="Verdana"/>
          <w:color w:val="92766F"/>
          <w:sz w:val="48"/>
          <w:szCs w:val="48"/>
          <w:lang w:val="fr-FR"/>
        </w:rPr>
        <w:t>ALTO</w:t>
      </w:r>
      <w:r w:rsidR="00846B8E" w:rsidRPr="00365B02">
        <w:rPr>
          <w:rFonts w:ascii="Verdana" w:hAnsi="Verdana"/>
          <w:color w:val="92766F"/>
          <w:sz w:val="48"/>
          <w:szCs w:val="48"/>
          <w:lang w:val="fr-FR"/>
        </w:rPr>
        <w:t xml:space="preserve"> </w:t>
      </w:r>
      <w:r w:rsidR="00787355" w:rsidRPr="00365B02">
        <w:rPr>
          <w:rFonts w:ascii="Verdana" w:hAnsi="Verdana"/>
          <w:color w:val="92766F"/>
          <w:sz w:val="48"/>
          <w:szCs w:val="48"/>
          <w:lang w:val="fr-FR"/>
        </w:rPr>
        <w:t xml:space="preserve">PLAN </w:t>
      </w:r>
      <w:r w:rsidR="00846B8E" w:rsidRPr="00365B02">
        <w:rPr>
          <w:rFonts w:ascii="Verdana" w:hAnsi="Verdana"/>
          <w:color w:val="92766F"/>
          <w:sz w:val="48"/>
          <w:szCs w:val="48"/>
          <w:lang w:val="fr-FR"/>
        </w:rPr>
        <w:t>E</w:t>
      </w:r>
    </w:p>
    <w:p w14:paraId="765C1E2B" w14:textId="2782385A" w:rsidR="00300F5A" w:rsidRPr="00365B02" w:rsidRDefault="00787355" w:rsidP="00787355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365B02">
        <w:rPr>
          <w:rFonts w:ascii="Verdana" w:hAnsi="Verdana"/>
          <w:sz w:val="20"/>
          <w:szCs w:val="20"/>
          <w:lang w:val="fr-FR"/>
        </w:rPr>
        <w:t>L</w:t>
      </w:r>
      <w:r w:rsidR="00D80E19">
        <w:rPr>
          <w:rFonts w:ascii="Verdana" w:hAnsi="Verdana"/>
          <w:sz w:val="20"/>
          <w:szCs w:val="20"/>
          <w:lang w:val="fr-FR"/>
        </w:rPr>
        <w:t>’</w:t>
      </w:r>
      <w:r w:rsidR="006E3D2F">
        <w:rPr>
          <w:rFonts w:ascii="Verdana" w:hAnsi="Verdana"/>
          <w:sz w:val="20"/>
          <w:szCs w:val="20"/>
          <w:lang w:val="fr-FR"/>
        </w:rPr>
        <w:t>Alto</w:t>
      </w:r>
      <w:r w:rsidRPr="00365B02">
        <w:rPr>
          <w:rFonts w:ascii="Verdana" w:hAnsi="Verdana"/>
          <w:sz w:val="20"/>
          <w:szCs w:val="20"/>
          <w:lang w:val="fr-FR"/>
        </w:rPr>
        <w:t xml:space="preserve"> Plan E combine les avantages d’un radiateur électrique vertical avec une apparence épurée et décorative.</w:t>
      </w:r>
      <w:r w:rsidRPr="00365B02">
        <w:rPr>
          <w:rFonts w:ascii="Verdana" w:hAnsi="Verdana"/>
          <w:sz w:val="20"/>
          <w:szCs w:val="20"/>
          <w:lang w:val="fr-FR"/>
        </w:rPr>
        <w:br/>
      </w:r>
      <w:bookmarkStart w:id="0" w:name="_Hlk95996902"/>
      <w:r w:rsidR="00300F5A" w:rsidRPr="00300F5A">
        <w:rPr>
          <w:rFonts w:ascii="Verdana" w:hAnsi="Verdana"/>
          <w:sz w:val="20"/>
          <w:szCs w:val="20"/>
          <w:lang w:val="fr-FR"/>
        </w:rPr>
        <w:t>Avec sa conception peu encombrante, il peut être utilisé dans les petits espaces et avec sa façade pla</w:t>
      </w:r>
      <w:r w:rsidR="00300F5A">
        <w:rPr>
          <w:rFonts w:ascii="Verdana" w:hAnsi="Verdana"/>
          <w:sz w:val="20"/>
          <w:szCs w:val="20"/>
          <w:lang w:val="fr-FR"/>
        </w:rPr>
        <w:t>n</w:t>
      </w:r>
      <w:r w:rsidR="00300F5A" w:rsidRPr="00300F5A">
        <w:rPr>
          <w:rFonts w:ascii="Verdana" w:hAnsi="Verdana"/>
          <w:sz w:val="20"/>
          <w:szCs w:val="20"/>
          <w:lang w:val="fr-FR"/>
        </w:rPr>
        <w:t xml:space="preserve">e </w:t>
      </w:r>
      <w:r w:rsidR="00300F5A" w:rsidRPr="00365B02">
        <w:rPr>
          <w:rFonts w:ascii="Verdana" w:hAnsi="Verdana"/>
          <w:sz w:val="20"/>
          <w:szCs w:val="20"/>
          <w:lang w:val="fr-FR"/>
        </w:rPr>
        <w:t>il prend tout son sens dans les plus beaux intérieurs</w:t>
      </w:r>
      <w:r w:rsidR="00300F5A" w:rsidRPr="00300F5A">
        <w:rPr>
          <w:rFonts w:ascii="Verdana" w:hAnsi="Verdana"/>
          <w:sz w:val="20"/>
          <w:szCs w:val="20"/>
          <w:lang w:val="fr-FR"/>
        </w:rPr>
        <w:t>.</w:t>
      </w:r>
    </w:p>
    <w:bookmarkEnd w:id="0"/>
    <w:p w14:paraId="547E59AE" w14:textId="77777777" w:rsidR="00163D77" w:rsidRPr="00365B02" w:rsidRDefault="00163D77" w:rsidP="00163D7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</w:p>
    <w:p w14:paraId="0E4359A8" w14:textId="2EC78412" w:rsidR="007904D9" w:rsidRPr="00365B02" w:rsidRDefault="0093633E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Produit</w:t>
      </w:r>
      <w:r w:rsidR="007904D9" w:rsidRPr="00365B02">
        <w:rPr>
          <w:rFonts w:ascii="Verdana" w:hAnsi="Verdana"/>
          <w:sz w:val="16"/>
          <w:szCs w:val="16"/>
          <w:lang w:val="fr-FR"/>
        </w:rPr>
        <w:t>:</w:t>
      </w:r>
      <w:r w:rsidR="007904D9" w:rsidRPr="00365B02">
        <w:rPr>
          <w:rFonts w:ascii="Verdana" w:hAnsi="Verdana"/>
          <w:sz w:val="16"/>
          <w:szCs w:val="16"/>
          <w:lang w:val="fr-FR"/>
        </w:rPr>
        <w:tab/>
      </w:r>
      <w:r w:rsidR="006C4FBF" w:rsidRPr="00365B02">
        <w:rPr>
          <w:rFonts w:ascii="Verdana" w:hAnsi="Verdana"/>
          <w:sz w:val="16"/>
          <w:szCs w:val="16"/>
          <w:lang w:val="fr-FR"/>
        </w:rPr>
        <w:t>r</w:t>
      </w:r>
      <w:r w:rsidR="006C4FBF" w:rsidRPr="006C4FBF">
        <w:rPr>
          <w:rFonts w:ascii="Verdana" w:hAnsi="Verdana"/>
          <w:sz w:val="16"/>
          <w:szCs w:val="16"/>
          <w:lang w:val="fr-FR"/>
        </w:rPr>
        <w:t xml:space="preserve">adiateur vertical </w:t>
      </w:r>
      <w:r w:rsidR="00787355">
        <w:rPr>
          <w:rFonts w:ascii="Verdana" w:hAnsi="Verdana"/>
          <w:sz w:val="16"/>
          <w:szCs w:val="16"/>
          <w:lang w:val="fr-FR"/>
        </w:rPr>
        <w:t xml:space="preserve">décoratif </w:t>
      </w:r>
      <w:r w:rsidR="006C4FBF" w:rsidRPr="006C4FBF">
        <w:rPr>
          <w:rFonts w:ascii="Verdana" w:hAnsi="Verdana"/>
          <w:sz w:val="16"/>
          <w:szCs w:val="16"/>
          <w:lang w:val="fr-FR"/>
        </w:rPr>
        <w:t>électrique</w:t>
      </w:r>
      <w:r w:rsidR="00787355">
        <w:rPr>
          <w:rFonts w:ascii="Verdana" w:hAnsi="Verdana"/>
          <w:sz w:val="16"/>
          <w:szCs w:val="16"/>
          <w:lang w:val="fr-FR"/>
        </w:rPr>
        <w:t xml:space="preserve"> à face plane</w:t>
      </w:r>
    </w:p>
    <w:p w14:paraId="48D335A8" w14:textId="43670CAE" w:rsidR="007904D9" w:rsidRPr="00365B02" w:rsidRDefault="00893671" w:rsidP="00F12AF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Prémonté</w:t>
      </w:r>
      <w:r w:rsidR="007904D9" w:rsidRPr="00365B02">
        <w:rPr>
          <w:rFonts w:ascii="Verdana" w:hAnsi="Verdana"/>
          <w:sz w:val="16"/>
          <w:szCs w:val="16"/>
          <w:lang w:val="fr-FR"/>
        </w:rPr>
        <w:t>:</w:t>
      </w:r>
      <w:r w:rsidR="007904D9" w:rsidRPr="00365B02">
        <w:rPr>
          <w:rFonts w:ascii="Verdana" w:hAnsi="Verdana"/>
          <w:sz w:val="16"/>
          <w:szCs w:val="16"/>
          <w:lang w:val="fr-FR"/>
        </w:rPr>
        <w:tab/>
      </w:r>
      <w:proofErr w:type="spellStart"/>
      <w:r w:rsidR="006C4FBF" w:rsidRPr="00365B02">
        <w:rPr>
          <w:rFonts w:ascii="Verdana" w:hAnsi="Verdana"/>
          <w:sz w:val="16"/>
          <w:szCs w:val="16"/>
          <w:lang w:val="fr-FR"/>
        </w:rPr>
        <w:t>Pré-rempli</w:t>
      </w:r>
      <w:proofErr w:type="spellEnd"/>
      <w:r w:rsidR="006C4FBF" w:rsidRPr="00365B02">
        <w:rPr>
          <w:rFonts w:ascii="Verdana" w:hAnsi="Verdana"/>
          <w:sz w:val="16"/>
          <w:szCs w:val="16"/>
          <w:lang w:val="fr-FR"/>
        </w:rPr>
        <w:t xml:space="preserve"> avec du liquide de chauffage. Equipé d’un </w:t>
      </w:r>
      <w:r w:rsidR="005552DE" w:rsidRPr="00365B02">
        <w:rPr>
          <w:rFonts w:ascii="Verdana" w:hAnsi="Verdana"/>
          <w:sz w:val="16"/>
          <w:szCs w:val="16"/>
          <w:lang w:val="fr-FR"/>
        </w:rPr>
        <w:t>récepteur</w:t>
      </w:r>
      <w:r w:rsidR="006C4FBF" w:rsidRPr="00365B02">
        <w:rPr>
          <w:rFonts w:ascii="Verdana" w:hAnsi="Verdana"/>
          <w:sz w:val="16"/>
          <w:szCs w:val="16"/>
          <w:lang w:val="fr-FR"/>
        </w:rPr>
        <w:t xml:space="preserve"> RF et d’un câble isolé de 0,8</w:t>
      </w:r>
      <w:r w:rsidR="00647317">
        <w:rPr>
          <w:rFonts w:ascii="Verdana" w:hAnsi="Verdana"/>
          <w:sz w:val="16"/>
          <w:szCs w:val="16"/>
          <w:lang w:val="fr-FR"/>
        </w:rPr>
        <w:t xml:space="preserve"> </w:t>
      </w:r>
      <w:r w:rsidR="006C4FBF" w:rsidRPr="00365B02">
        <w:rPr>
          <w:rFonts w:ascii="Verdana" w:hAnsi="Verdana"/>
          <w:sz w:val="16"/>
          <w:szCs w:val="16"/>
          <w:lang w:val="fr-FR"/>
        </w:rPr>
        <w:t>m avec prise.</w:t>
      </w:r>
    </w:p>
    <w:p w14:paraId="69BE4DA3" w14:textId="13D1BA62" w:rsidR="007904D9" w:rsidRPr="00365B02" w:rsidRDefault="00893671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Fourni avec</w:t>
      </w:r>
      <w:r w:rsidR="007904D9" w:rsidRPr="00365B02">
        <w:rPr>
          <w:rFonts w:ascii="Verdana" w:hAnsi="Verdana"/>
          <w:sz w:val="16"/>
          <w:szCs w:val="16"/>
          <w:lang w:val="fr-FR"/>
        </w:rPr>
        <w:t>:</w:t>
      </w:r>
      <w:r w:rsidR="007904D9" w:rsidRPr="00365B02">
        <w:rPr>
          <w:rFonts w:ascii="Verdana" w:hAnsi="Verdana"/>
          <w:sz w:val="16"/>
          <w:szCs w:val="16"/>
          <w:lang w:val="fr-FR"/>
        </w:rPr>
        <w:tab/>
      </w:r>
      <w:r w:rsidRPr="000D44C8">
        <w:rPr>
          <w:rFonts w:ascii="Verdana" w:hAnsi="Verdana"/>
          <w:sz w:val="16"/>
          <w:szCs w:val="16"/>
          <w:lang w:val="fr-FR"/>
        </w:rPr>
        <w:t>consoles J, vis</w:t>
      </w:r>
      <w:r w:rsidR="00E77D1D">
        <w:rPr>
          <w:rFonts w:ascii="Verdana" w:hAnsi="Verdana"/>
          <w:sz w:val="16"/>
          <w:szCs w:val="16"/>
          <w:lang w:val="fr-FR"/>
        </w:rPr>
        <w:t xml:space="preserve">, </w:t>
      </w:r>
      <w:r w:rsidRPr="000D44C8">
        <w:rPr>
          <w:rFonts w:ascii="Verdana" w:hAnsi="Verdana"/>
          <w:sz w:val="16"/>
          <w:szCs w:val="16"/>
          <w:lang w:val="fr-FR"/>
        </w:rPr>
        <w:t>chevilles, vis et chevilles de sécurité certifiées ETA, instructions de montage</w:t>
      </w:r>
      <w:r w:rsidR="00F12AF0" w:rsidRPr="00365B02">
        <w:rPr>
          <w:rFonts w:ascii="Verdana" w:hAnsi="Verdana"/>
          <w:sz w:val="16"/>
          <w:szCs w:val="16"/>
          <w:lang w:val="fr-FR"/>
        </w:rPr>
        <w:t xml:space="preserve"> </w:t>
      </w:r>
      <w:r w:rsidRPr="00365B02">
        <w:rPr>
          <w:rFonts w:ascii="Verdana" w:hAnsi="Verdana"/>
          <w:sz w:val="16"/>
          <w:szCs w:val="16"/>
          <w:lang w:val="fr-FR"/>
        </w:rPr>
        <w:t>et t</w:t>
      </w:r>
      <w:r w:rsidR="00F12AF0" w:rsidRPr="00365B02">
        <w:rPr>
          <w:rFonts w:ascii="Verdana" w:hAnsi="Verdana"/>
          <w:sz w:val="16"/>
          <w:szCs w:val="16"/>
          <w:lang w:val="fr-FR"/>
        </w:rPr>
        <w:t>hermosta</w:t>
      </w:r>
      <w:r w:rsidRPr="00365B02">
        <w:rPr>
          <w:rFonts w:ascii="Verdana" w:hAnsi="Verdana"/>
          <w:sz w:val="16"/>
          <w:szCs w:val="16"/>
          <w:lang w:val="fr-FR"/>
        </w:rPr>
        <w:t>t RF</w:t>
      </w:r>
    </w:p>
    <w:p w14:paraId="7CD9778B" w14:textId="61181C81" w:rsidR="007904D9" w:rsidRPr="00365B02" w:rsidRDefault="00893671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Étriers</w:t>
      </w:r>
      <w:r w:rsidR="007904D9" w:rsidRPr="00365B02">
        <w:rPr>
          <w:rFonts w:ascii="Verdana" w:hAnsi="Verdana"/>
          <w:sz w:val="16"/>
          <w:szCs w:val="16"/>
          <w:lang w:val="fr-FR"/>
        </w:rPr>
        <w:t>:</w:t>
      </w:r>
      <w:r w:rsidR="007904D9" w:rsidRPr="00365B02">
        <w:rPr>
          <w:rFonts w:ascii="Verdana" w:hAnsi="Verdana"/>
          <w:sz w:val="16"/>
          <w:szCs w:val="16"/>
          <w:lang w:val="fr-FR"/>
        </w:rPr>
        <w:tab/>
      </w:r>
      <w:r w:rsidRPr="000D44C8">
        <w:rPr>
          <w:rFonts w:ascii="Verdana" w:hAnsi="Verdana"/>
          <w:sz w:val="16"/>
          <w:szCs w:val="16"/>
          <w:lang w:val="fr-FR"/>
        </w:rPr>
        <w:t>pas d’étriers</w:t>
      </w:r>
    </w:p>
    <w:p w14:paraId="3DCBFA92" w14:textId="66BDFF12" w:rsidR="007904D9" w:rsidRPr="00365B02" w:rsidRDefault="00893671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Emballage</w:t>
      </w:r>
      <w:r w:rsidR="007904D9" w:rsidRPr="00365B02">
        <w:rPr>
          <w:rFonts w:ascii="Verdana" w:hAnsi="Verdana"/>
          <w:sz w:val="16"/>
          <w:szCs w:val="16"/>
          <w:lang w:val="fr-FR"/>
        </w:rPr>
        <w:t>:</w:t>
      </w:r>
      <w:r w:rsidR="007904D9" w:rsidRPr="00365B02">
        <w:rPr>
          <w:rFonts w:ascii="Verdana" w:hAnsi="Verdana"/>
          <w:sz w:val="16"/>
          <w:szCs w:val="16"/>
          <w:lang w:val="fr-FR"/>
        </w:rPr>
        <w:tab/>
      </w:r>
      <w:r w:rsidRPr="000D44C8">
        <w:rPr>
          <w:rFonts w:ascii="Verdana" w:hAnsi="Verdana"/>
          <w:sz w:val="16"/>
          <w:szCs w:val="16"/>
          <w:lang w:val="fr-FR"/>
        </w:rPr>
        <w:t xml:space="preserve">Chaque radiateur est solidement emballé dans du carton de qualité et plastifié. Une étiquette décrit les caractéristiques du radiateur: </w:t>
      </w:r>
      <w:r w:rsidRPr="00365B02">
        <w:rPr>
          <w:rFonts w:ascii="Verdana" w:hAnsi="Verdana"/>
          <w:sz w:val="16"/>
          <w:szCs w:val="16"/>
          <w:lang w:val="fr-FR"/>
        </w:rPr>
        <w:t>Puissance électrique</w:t>
      </w:r>
      <w:r w:rsidRPr="000D44C8">
        <w:rPr>
          <w:rFonts w:ascii="Verdana" w:hAnsi="Verdana"/>
          <w:sz w:val="16"/>
          <w:szCs w:val="16"/>
          <w:lang w:val="fr-FR"/>
        </w:rPr>
        <w:t xml:space="preserve"> – hauteur – longueur.</w:t>
      </w:r>
    </w:p>
    <w:p w14:paraId="55587C3E" w14:textId="5049424E" w:rsidR="007904D9" w:rsidRPr="00365B02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Garantie:</w:t>
      </w:r>
      <w:r w:rsidRPr="00365B02">
        <w:rPr>
          <w:rFonts w:ascii="Verdana" w:hAnsi="Verdana"/>
          <w:sz w:val="16"/>
          <w:szCs w:val="16"/>
          <w:lang w:val="fr-FR"/>
        </w:rPr>
        <w:tab/>
      </w:r>
      <w:r w:rsidR="00893671" w:rsidRPr="00365B02">
        <w:rPr>
          <w:rFonts w:ascii="Verdana" w:hAnsi="Verdana"/>
          <w:sz w:val="16"/>
          <w:szCs w:val="16"/>
          <w:lang w:val="fr-FR"/>
        </w:rPr>
        <w:t xml:space="preserve">10 ans pour le radiateur et 2 ans pour les pièces électriques sous réserve de respecter les prescriptions concernant les conditions d’installation ainsi que les conditions de garantie de </w:t>
      </w:r>
      <w:r w:rsidR="006C05C5" w:rsidRPr="00E523C7">
        <w:rPr>
          <w:rFonts w:ascii="Verdana" w:hAnsi="Verdana"/>
          <w:sz w:val="16"/>
          <w:szCs w:val="16"/>
          <w:lang w:val="fr-FR"/>
        </w:rPr>
        <w:t>Henrad</w:t>
      </w:r>
      <w:r w:rsidR="00893671" w:rsidRPr="00365B02">
        <w:rPr>
          <w:rFonts w:ascii="Verdana" w:hAnsi="Verdana"/>
          <w:sz w:val="16"/>
          <w:szCs w:val="16"/>
          <w:lang w:val="fr-FR"/>
        </w:rPr>
        <w:t>.</w:t>
      </w:r>
    </w:p>
    <w:p w14:paraId="3EA3421F" w14:textId="30C4AE80" w:rsidR="007904D9" w:rsidRPr="00365B02" w:rsidRDefault="00893671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Procédé de laquage</w:t>
      </w:r>
      <w:r w:rsidR="007904D9" w:rsidRPr="00365B02">
        <w:rPr>
          <w:rFonts w:ascii="Verdana" w:hAnsi="Verdana"/>
          <w:sz w:val="16"/>
          <w:szCs w:val="16"/>
          <w:lang w:val="fr-FR"/>
        </w:rPr>
        <w:t>:</w:t>
      </w:r>
      <w:r w:rsidR="007904D9" w:rsidRPr="00365B02">
        <w:rPr>
          <w:rFonts w:ascii="Verdana" w:hAnsi="Verdana"/>
          <w:sz w:val="16"/>
          <w:szCs w:val="16"/>
          <w:lang w:val="fr-FR"/>
        </w:rPr>
        <w:tab/>
      </w:r>
      <w:r w:rsidR="00AD154A" w:rsidRPr="00365B02">
        <w:rPr>
          <w:rFonts w:ascii="Verdana" w:hAnsi="Verdana"/>
          <w:sz w:val="16"/>
          <w:szCs w:val="16"/>
          <w:lang w:val="fr-FR"/>
        </w:rPr>
        <w:t xml:space="preserve">Tous les radiateurs sont dégraissés, phosphatés, enduits d’une couche de protection primaire par cataphorèse et d’un poudrage électrostatique dans la couleur blanc </w:t>
      </w:r>
      <w:r w:rsidR="006C05C5" w:rsidRPr="006C05C5">
        <w:rPr>
          <w:rFonts w:ascii="Verdana" w:hAnsi="Verdana"/>
          <w:sz w:val="16"/>
          <w:szCs w:val="16"/>
          <w:lang w:val="fr-FR"/>
        </w:rPr>
        <w:t xml:space="preserve">Henrad </w:t>
      </w:r>
      <w:r w:rsidR="00AD154A" w:rsidRPr="00365B02">
        <w:rPr>
          <w:rFonts w:ascii="Verdana" w:hAnsi="Verdana"/>
          <w:sz w:val="16"/>
          <w:szCs w:val="16"/>
          <w:lang w:val="fr-FR"/>
        </w:rPr>
        <w:t>9016.</w:t>
      </w:r>
    </w:p>
    <w:p w14:paraId="182C72CF" w14:textId="377DACB1" w:rsidR="007904D9" w:rsidRPr="00365B02" w:rsidRDefault="00893671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Couleurs</w:t>
      </w:r>
      <w:r w:rsidR="007904D9" w:rsidRPr="00365B02">
        <w:rPr>
          <w:rFonts w:ascii="Verdana" w:hAnsi="Verdana"/>
          <w:sz w:val="16"/>
          <w:szCs w:val="16"/>
          <w:lang w:val="fr-FR"/>
        </w:rPr>
        <w:t>:</w:t>
      </w:r>
      <w:r w:rsidR="007904D9" w:rsidRPr="00365B02">
        <w:rPr>
          <w:rFonts w:ascii="Verdana" w:hAnsi="Verdana"/>
          <w:sz w:val="16"/>
          <w:szCs w:val="16"/>
          <w:lang w:val="fr-FR"/>
        </w:rPr>
        <w:tab/>
      </w:r>
      <w:r w:rsidRPr="000D44C8">
        <w:rPr>
          <w:rFonts w:ascii="Verdana" w:hAnsi="Verdana"/>
          <w:sz w:val="16"/>
          <w:szCs w:val="16"/>
          <w:lang w:val="fr-FR"/>
        </w:rPr>
        <w:t xml:space="preserve">blanc </w:t>
      </w:r>
      <w:r w:rsidR="006C05C5" w:rsidRPr="006C05C5">
        <w:rPr>
          <w:rFonts w:ascii="Verdana" w:hAnsi="Verdana"/>
          <w:sz w:val="16"/>
          <w:szCs w:val="16"/>
          <w:lang w:val="fr-FR"/>
        </w:rPr>
        <w:t xml:space="preserve">Henrad </w:t>
      </w:r>
      <w:r w:rsidRPr="000D44C8">
        <w:rPr>
          <w:rFonts w:ascii="Verdana" w:hAnsi="Verdana"/>
          <w:sz w:val="16"/>
          <w:szCs w:val="16"/>
          <w:lang w:val="fr-FR"/>
        </w:rPr>
        <w:t xml:space="preserve">9016  + 35 autres couleurs de </w:t>
      </w:r>
      <w:r w:rsidR="006C05C5" w:rsidRPr="006C05C5">
        <w:rPr>
          <w:rFonts w:ascii="Verdana" w:hAnsi="Verdana"/>
          <w:sz w:val="16"/>
          <w:szCs w:val="16"/>
          <w:lang w:val="fr-FR"/>
        </w:rPr>
        <w:t xml:space="preserve">Henrad </w:t>
      </w:r>
      <w:r w:rsidRPr="000D44C8">
        <w:rPr>
          <w:rFonts w:ascii="Verdana" w:hAnsi="Verdana"/>
          <w:sz w:val="16"/>
          <w:szCs w:val="16"/>
          <w:lang w:val="fr-FR"/>
        </w:rPr>
        <w:t>ou 200 couleurs RAL</w:t>
      </w:r>
    </w:p>
    <w:p w14:paraId="34D8D7CD" w14:textId="5B6680F3" w:rsidR="007904D9" w:rsidRPr="00365B02" w:rsidRDefault="00893671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Conformité</w:t>
      </w:r>
      <w:r w:rsidR="007904D9" w:rsidRPr="00365B02">
        <w:rPr>
          <w:rFonts w:ascii="Verdana" w:hAnsi="Verdana"/>
          <w:sz w:val="16"/>
          <w:szCs w:val="16"/>
          <w:lang w:val="fr-FR"/>
        </w:rPr>
        <w:t>:</w:t>
      </w:r>
      <w:r w:rsidR="007904D9" w:rsidRPr="00365B02">
        <w:rPr>
          <w:rFonts w:ascii="Verdana" w:hAnsi="Verdana"/>
          <w:sz w:val="16"/>
          <w:szCs w:val="16"/>
          <w:lang w:val="fr-FR"/>
        </w:rPr>
        <w:tab/>
      </w:r>
      <w:r w:rsidRPr="00365B02">
        <w:rPr>
          <w:rFonts w:ascii="Verdana" w:hAnsi="Verdana"/>
          <w:sz w:val="16"/>
          <w:szCs w:val="16"/>
          <w:lang w:val="fr-FR"/>
        </w:rPr>
        <w:t>EcoDesign 2018 (Règlement EU 2015/1188)</w:t>
      </w:r>
    </w:p>
    <w:p w14:paraId="7DDB9FD3" w14:textId="65954B7C" w:rsidR="007904D9" w:rsidRPr="00365B02" w:rsidRDefault="00893671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Données techniques</w:t>
      </w:r>
      <w:r w:rsidR="007904D9" w:rsidRPr="00365B02">
        <w:rPr>
          <w:rFonts w:ascii="Verdana" w:hAnsi="Verdana"/>
          <w:sz w:val="16"/>
          <w:szCs w:val="16"/>
          <w:lang w:val="fr-FR"/>
        </w:rPr>
        <w:t>:</w:t>
      </w:r>
      <w:r w:rsidR="007904D9" w:rsidRPr="00365B02">
        <w:rPr>
          <w:rFonts w:ascii="Verdana" w:hAnsi="Verdana"/>
          <w:sz w:val="16"/>
          <w:szCs w:val="16"/>
          <w:lang w:val="fr-FR"/>
        </w:rPr>
        <w:tab/>
      </w:r>
      <w:r w:rsidR="00B66901" w:rsidRPr="00B66901">
        <w:rPr>
          <w:rFonts w:ascii="Verdana" w:hAnsi="Verdana"/>
          <w:sz w:val="16"/>
          <w:szCs w:val="16"/>
          <w:lang w:val="fr-FR"/>
        </w:rPr>
        <w:t>tension de service 220-240</w:t>
      </w:r>
      <w:r w:rsidR="00D0509F">
        <w:rPr>
          <w:rFonts w:ascii="Verdana" w:hAnsi="Verdana"/>
          <w:sz w:val="16"/>
          <w:szCs w:val="16"/>
          <w:lang w:val="fr-FR"/>
        </w:rPr>
        <w:t xml:space="preserve"> </w:t>
      </w:r>
      <w:r w:rsidR="00B66901" w:rsidRPr="00B66901">
        <w:rPr>
          <w:rFonts w:ascii="Verdana" w:hAnsi="Verdana"/>
          <w:sz w:val="16"/>
          <w:szCs w:val="16"/>
          <w:lang w:val="fr-FR"/>
        </w:rPr>
        <w:t>V ~50</w:t>
      </w:r>
      <w:r w:rsidR="00D0509F">
        <w:rPr>
          <w:rFonts w:ascii="Verdana" w:hAnsi="Verdana"/>
          <w:sz w:val="16"/>
          <w:szCs w:val="16"/>
          <w:lang w:val="fr-FR"/>
        </w:rPr>
        <w:t xml:space="preserve"> </w:t>
      </w:r>
      <w:r w:rsidR="00B66901" w:rsidRPr="00B66901">
        <w:rPr>
          <w:rFonts w:ascii="Verdana" w:hAnsi="Verdana"/>
          <w:sz w:val="16"/>
          <w:szCs w:val="16"/>
          <w:lang w:val="fr-FR"/>
        </w:rPr>
        <w:t>Hz, IPX4, Classe II</w:t>
      </w:r>
    </w:p>
    <w:p w14:paraId="6D8F4A83" w14:textId="6EAD4119" w:rsidR="007904D9" w:rsidRPr="00365B02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Type:</w:t>
      </w:r>
      <w:r w:rsidRPr="00365B02">
        <w:rPr>
          <w:rFonts w:ascii="Verdana" w:hAnsi="Verdana"/>
          <w:sz w:val="16"/>
          <w:szCs w:val="16"/>
          <w:lang w:val="fr-FR"/>
        </w:rPr>
        <w:tab/>
        <w:t>11</w:t>
      </w:r>
    </w:p>
    <w:p w14:paraId="2D2A788E" w14:textId="4F7DB90D" w:rsidR="007904D9" w:rsidRPr="00365B02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H</w:t>
      </w:r>
      <w:r w:rsidR="00893671" w:rsidRPr="00365B02">
        <w:rPr>
          <w:rFonts w:ascii="Verdana" w:hAnsi="Verdana"/>
          <w:sz w:val="16"/>
          <w:szCs w:val="16"/>
          <w:lang w:val="fr-FR"/>
        </w:rPr>
        <w:t>auteur</w:t>
      </w:r>
      <w:r w:rsidRPr="00365B02">
        <w:rPr>
          <w:rFonts w:ascii="Verdana" w:hAnsi="Verdana"/>
          <w:sz w:val="16"/>
          <w:szCs w:val="16"/>
          <w:lang w:val="fr-FR"/>
        </w:rPr>
        <w:t>:</w:t>
      </w:r>
      <w:r w:rsidRPr="00365B02">
        <w:rPr>
          <w:rFonts w:ascii="Verdana" w:hAnsi="Verdana"/>
          <w:sz w:val="16"/>
          <w:szCs w:val="16"/>
          <w:lang w:val="fr-FR"/>
        </w:rPr>
        <w:tab/>
        <w:t>1</w:t>
      </w:r>
      <w:r w:rsidR="00E523C7">
        <w:rPr>
          <w:rFonts w:ascii="Verdana" w:hAnsi="Verdana"/>
          <w:sz w:val="16"/>
          <w:szCs w:val="16"/>
          <w:lang w:val="fr-FR"/>
        </w:rPr>
        <w:t>.</w:t>
      </w:r>
      <w:r w:rsidR="006D0F03" w:rsidRPr="00365B02">
        <w:rPr>
          <w:rFonts w:ascii="Verdana" w:hAnsi="Verdana"/>
          <w:sz w:val="16"/>
          <w:szCs w:val="16"/>
          <w:lang w:val="fr-FR"/>
        </w:rPr>
        <w:t>8</w:t>
      </w:r>
      <w:r w:rsidRPr="00365B02">
        <w:rPr>
          <w:rFonts w:ascii="Verdana" w:hAnsi="Verdana"/>
          <w:sz w:val="16"/>
          <w:szCs w:val="16"/>
          <w:lang w:val="fr-FR"/>
        </w:rPr>
        <w:t>00 mm</w:t>
      </w:r>
    </w:p>
    <w:p w14:paraId="515FA7E4" w14:textId="7299C2D1" w:rsidR="007904D9" w:rsidRPr="00365B02" w:rsidRDefault="007904D9" w:rsidP="007904D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L</w:t>
      </w:r>
      <w:r w:rsidR="00893671" w:rsidRPr="00365B02">
        <w:rPr>
          <w:rFonts w:ascii="Verdana" w:hAnsi="Verdana"/>
          <w:sz w:val="16"/>
          <w:szCs w:val="16"/>
          <w:lang w:val="fr-FR"/>
        </w:rPr>
        <w:t>ongueurs</w:t>
      </w:r>
      <w:r w:rsidRPr="00365B02">
        <w:rPr>
          <w:rFonts w:ascii="Verdana" w:hAnsi="Verdana"/>
          <w:sz w:val="16"/>
          <w:szCs w:val="16"/>
          <w:lang w:val="fr-FR"/>
        </w:rPr>
        <w:t>:</w:t>
      </w:r>
      <w:r w:rsidRPr="00365B02">
        <w:rPr>
          <w:rFonts w:ascii="Verdana" w:hAnsi="Verdana"/>
          <w:sz w:val="16"/>
          <w:szCs w:val="16"/>
          <w:lang w:val="fr-FR"/>
        </w:rPr>
        <w:tab/>
        <w:t>500 | 600 | 700 mm</w:t>
      </w:r>
    </w:p>
    <w:p w14:paraId="5DB8BA88" w14:textId="56E9C305" w:rsidR="001D5220" w:rsidRPr="00365B02" w:rsidRDefault="00893671" w:rsidP="00F12AF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Puissance</w:t>
      </w:r>
      <w:r w:rsidR="00F12AF0" w:rsidRPr="00365B02">
        <w:rPr>
          <w:rFonts w:ascii="Verdana" w:hAnsi="Verdana"/>
          <w:sz w:val="16"/>
          <w:szCs w:val="16"/>
          <w:lang w:val="fr-FR"/>
        </w:rPr>
        <w:t>:</w:t>
      </w:r>
      <w:r w:rsidR="00F12AF0" w:rsidRPr="00365B02">
        <w:rPr>
          <w:rFonts w:ascii="Verdana" w:hAnsi="Verdana"/>
          <w:sz w:val="16"/>
          <w:szCs w:val="16"/>
          <w:lang w:val="fr-FR"/>
        </w:rPr>
        <w:tab/>
        <w:t>1</w:t>
      </w:r>
      <w:r w:rsidR="005F28E7">
        <w:rPr>
          <w:rFonts w:ascii="Verdana" w:hAnsi="Verdana"/>
          <w:sz w:val="16"/>
          <w:szCs w:val="16"/>
          <w:lang w:val="fr-FR"/>
        </w:rPr>
        <w:t>.</w:t>
      </w:r>
      <w:r w:rsidR="00F12AF0" w:rsidRPr="00365B02">
        <w:rPr>
          <w:rFonts w:ascii="Verdana" w:hAnsi="Verdana"/>
          <w:sz w:val="16"/>
          <w:szCs w:val="16"/>
          <w:lang w:val="fr-FR"/>
        </w:rPr>
        <w:t>250 | 1</w:t>
      </w:r>
      <w:r w:rsidR="005F28E7">
        <w:rPr>
          <w:rFonts w:ascii="Verdana" w:hAnsi="Verdana"/>
          <w:sz w:val="16"/>
          <w:szCs w:val="16"/>
          <w:lang w:val="fr-FR"/>
        </w:rPr>
        <w:t>.</w:t>
      </w:r>
      <w:r w:rsidR="00F12AF0" w:rsidRPr="00365B02">
        <w:rPr>
          <w:rFonts w:ascii="Verdana" w:hAnsi="Verdana"/>
          <w:sz w:val="16"/>
          <w:szCs w:val="16"/>
          <w:lang w:val="fr-FR"/>
        </w:rPr>
        <w:t>500 | 1</w:t>
      </w:r>
      <w:r w:rsidR="005F28E7">
        <w:rPr>
          <w:rFonts w:ascii="Verdana" w:hAnsi="Verdana"/>
          <w:sz w:val="16"/>
          <w:szCs w:val="16"/>
          <w:lang w:val="fr-FR"/>
        </w:rPr>
        <w:t>.</w:t>
      </w:r>
      <w:r w:rsidR="00F12AF0" w:rsidRPr="00365B02">
        <w:rPr>
          <w:rFonts w:ascii="Verdana" w:hAnsi="Verdana"/>
          <w:sz w:val="16"/>
          <w:szCs w:val="16"/>
          <w:lang w:val="fr-FR"/>
        </w:rPr>
        <w:t xml:space="preserve">750 </w:t>
      </w:r>
      <w:r w:rsidR="00757910">
        <w:rPr>
          <w:rFonts w:ascii="Verdana" w:hAnsi="Verdana"/>
          <w:sz w:val="16"/>
          <w:szCs w:val="16"/>
          <w:lang w:val="fr-FR"/>
        </w:rPr>
        <w:t>w</w:t>
      </w:r>
      <w:r w:rsidR="00F12AF0" w:rsidRPr="00365B02">
        <w:rPr>
          <w:rFonts w:ascii="Verdana" w:hAnsi="Verdana"/>
          <w:sz w:val="16"/>
          <w:szCs w:val="16"/>
          <w:lang w:val="fr-FR"/>
        </w:rPr>
        <w:t>att</w:t>
      </w:r>
    </w:p>
    <w:p w14:paraId="2F07415D" w14:textId="77777777" w:rsidR="0065079B" w:rsidRPr="00365B02" w:rsidRDefault="0065079B" w:rsidP="00F12AF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</w:p>
    <w:p w14:paraId="29FDD0A5" w14:textId="457D460A" w:rsidR="0065079B" w:rsidRPr="00365B02" w:rsidRDefault="00036DF4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b/>
          <w:bCs/>
          <w:sz w:val="16"/>
          <w:szCs w:val="16"/>
          <w:lang w:val="fr-FR"/>
        </w:rPr>
      </w:pPr>
      <w:r w:rsidRPr="00365B02">
        <w:rPr>
          <w:rFonts w:ascii="Verdana" w:hAnsi="Verdana"/>
          <w:b/>
          <w:bCs/>
          <w:sz w:val="16"/>
          <w:szCs w:val="16"/>
          <w:lang w:val="fr-FR"/>
        </w:rPr>
        <w:t>Thermostat RF intelligent</w:t>
      </w:r>
    </w:p>
    <w:p w14:paraId="1D14EB06" w14:textId="76BCAAC9" w:rsidR="0065079B" w:rsidRPr="00365B02" w:rsidRDefault="00036DF4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Réglage de la température</w:t>
      </w:r>
      <w:r w:rsidR="0065079B" w:rsidRPr="00365B02">
        <w:rPr>
          <w:rFonts w:ascii="Verdana" w:hAnsi="Verdana"/>
          <w:sz w:val="16"/>
          <w:szCs w:val="16"/>
          <w:lang w:val="fr-FR"/>
        </w:rPr>
        <w:t>:</w:t>
      </w:r>
      <w:r w:rsidR="0065079B" w:rsidRPr="00365B02">
        <w:rPr>
          <w:rFonts w:ascii="Verdana" w:hAnsi="Verdana"/>
          <w:sz w:val="16"/>
          <w:szCs w:val="16"/>
          <w:lang w:val="fr-FR"/>
        </w:rPr>
        <w:tab/>
      </w:r>
      <w:r w:rsidRPr="00365B02">
        <w:rPr>
          <w:rFonts w:ascii="Verdana" w:hAnsi="Verdana"/>
          <w:sz w:val="16"/>
          <w:szCs w:val="16"/>
          <w:lang w:val="fr-FR"/>
        </w:rPr>
        <w:t>Réglable de + 10 °C à + 30 °C.</w:t>
      </w:r>
    </w:p>
    <w:p w14:paraId="1289963F" w14:textId="7C98E49A" w:rsidR="0065079B" w:rsidRPr="00365B02" w:rsidRDefault="00036DF4" w:rsidP="00036D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4 modes de fonctionnement</w:t>
      </w:r>
      <w:r w:rsidR="0065079B" w:rsidRPr="00365B02">
        <w:rPr>
          <w:rFonts w:ascii="Verdana" w:hAnsi="Verdana"/>
          <w:sz w:val="16"/>
          <w:szCs w:val="16"/>
          <w:lang w:val="fr-FR"/>
        </w:rPr>
        <w:t>:</w:t>
      </w:r>
      <w:r w:rsidR="0065079B" w:rsidRPr="00365B02">
        <w:rPr>
          <w:rFonts w:ascii="Verdana" w:hAnsi="Verdana"/>
          <w:sz w:val="16"/>
          <w:szCs w:val="16"/>
          <w:lang w:val="fr-FR"/>
        </w:rPr>
        <w:tab/>
      </w:r>
      <w:r w:rsidRPr="00365B02">
        <w:rPr>
          <w:rFonts w:ascii="Verdana" w:hAnsi="Verdana"/>
          <w:sz w:val="16"/>
          <w:szCs w:val="16"/>
          <w:lang w:val="fr-FR"/>
        </w:rPr>
        <w:t>Auto (Programmation), Confort, Eco, Protection antigel.</w:t>
      </w:r>
    </w:p>
    <w:p w14:paraId="4A25CE6B" w14:textId="77777777" w:rsidR="001D678D" w:rsidRPr="00E16160" w:rsidRDefault="001D678D" w:rsidP="001D678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16160">
        <w:rPr>
          <w:rFonts w:ascii="Verdana" w:hAnsi="Verdana"/>
          <w:sz w:val="16"/>
          <w:szCs w:val="16"/>
          <w:lang w:val="fr-FR"/>
        </w:rPr>
        <w:t xml:space="preserve">Utilisation générale: </w:t>
      </w:r>
      <w:r w:rsidRPr="00E16160">
        <w:rPr>
          <w:rFonts w:ascii="Verdana" w:hAnsi="Verdana"/>
          <w:sz w:val="16"/>
          <w:szCs w:val="16"/>
          <w:lang w:val="fr-FR"/>
        </w:rPr>
        <w:tab/>
        <w:t>Choix de 2 types d'application:</w:t>
      </w:r>
    </w:p>
    <w:p w14:paraId="276CB8B6" w14:textId="77777777" w:rsidR="001D678D" w:rsidRPr="00E16160" w:rsidRDefault="001D678D" w:rsidP="001D678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  <w:lang w:val="fr-FR"/>
        </w:rPr>
      </w:pPr>
      <w:r w:rsidRPr="00E16160">
        <w:rPr>
          <w:rFonts w:ascii="Verdana" w:hAnsi="Verdana"/>
          <w:sz w:val="16"/>
          <w:szCs w:val="16"/>
          <w:lang w:val="fr-FR"/>
        </w:rPr>
        <w:tab/>
      </w:r>
      <w:r w:rsidRPr="00E16160">
        <w:rPr>
          <w:rFonts w:ascii="Verdana" w:hAnsi="Verdana"/>
          <w:sz w:val="16"/>
          <w:szCs w:val="16"/>
          <w:u w:val="single"/>
          <w:lang w:val="fr-FR"/>
        </w:rPr>
        <w:t>Pièce à vivre</w:t>
      </w:r>
    </w:p>
    <w:p w14:paraId="10F6EFCB" w14:textId="06C246BE" w:rsidR="001D678D" w:rsidRPr="00E16160" w:rsidRDefault="001D678D" w:rsidP="001D678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16160">
        <w:rPr>
          <w:rFonts w:ascii="Verdana" w:hAnsi="Verdana"/>
          <w:sz w:val="16"/>
          <w:szCs w:val="16"/>
          <w:lang w:val="fr-FR"/>
        </w:rPr>
        <w:tab/>
        <w:t xml:space="preserve">Programme 7 jours: La programmation bascule entre Confort et </w:t>
      </w:r>
      <w:r>
        <w:rPr>
          <w:rFonts w:ascii="Verdana" w:hAnsi="Verdana"/>
          <w:sz w:val="16"/>
          <w:szCs w:val="16"/>
          <w:lang w:val="fr-FR"/>
        </w:rPr>
        <w:t>Eco</w:t>
      </w:r>
      <w:r w:rsidRPr="00E16160">
        <w:rPr>
          <w:rFonts w:ascii="Verdana" w:hAnsi="Verdana"/>
          <w:sz w:val="16"/>
          <w:szCs w:val="16"/>
          <w:lang w:val="fr-FR"/>
        </w:rPr>
        <w:t xml:space="preserve">. Une température pour Confort et une pour </w:t>
      </w:r>
      <w:r>
        <w:rPr>
          <w:rFonts w:ascii="Verdana" w:hAnsi="Verdana"/>
          <w:sz w:val="16"/>
          <w:szCs w:val="16"/>
          <w:lang w:val="fr-FR"/>
        </w:rPr>
        <w:t>Eco</w:t>
      </w:r>
      <w:r w:rsidRPr="00E16160">
        <w:rPr>
          <w:rFonts w:ascii="Verdana" w:hAnsi="Verdana"/>
          <w:sz w:val="16"/>
          <w:szCs w:val="16"/>
          <w:lang w:val="fr-FR"/>
        </w:rPr>
        <w:t xml:space="preserve"> peuvent être réglées, avec une différence maximale réglable de 5°C entre les deux.</w:t>
      </w:r>
    </w:p>
    <w:p w14:paraId="6C59F1C5" w14:textId="66209361" w:rsidR="001D678D" w:rsidRPr="00E16160" w:rsidRDefault="001D678D" w:rsidP="001D678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16160">
        <w:rPr>
          <w:rFonts w:ascii="Verdana" w:hAnsi="Verdana"/>
          <w:sz w:val="16"/>
          <w:szCs w:val="16"/>
          <w:lang w:val="fr-FR"/>
        </w:rPr>
        <w:tab/>
        <w:t xml:space="preserve">Fonction Super Confort: La température est augmentée de 2 °C, réglable de 20 à 120 minutes. Manuellement ou via programme hebdomadaire. </w:t>
      </w:r>
    </w:p>
    <w:p w14:paraId="519D0727" w14:textId="77777777" w:rsidR="001D678D" w:rsidRPr="00E16160" w:rsidRDefault="001D678D" w:rsidP="001D678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u w:val="single"/>
          <w:lang w:val="fr-FR"/>
        </w:rPr>
      </w:pPr>
      <w:r w:rsidRPr="00E16160">
        <w:rPr>
          <w:rFonts w:ascii="Verdana" w:hAnsi="Verdana"/>
          <w:sz w:val="16"/>
          <w:szCs w:val="16"/>
          <w:lang w:val="fr-FR"/>
        </w:rPr>
        <w:tab/>
      </w:r>
      <w:r w:rsidRPr="00E16160">
        <w:rPr>
          <w:rFonts w:ascii="Verdana" w:hAnsi="Verdana"/>
          <w:sz w:val="16"/>
          <w:szCs w:val="16"/>
          <w:u w:val="single"/>
          <w:lang w:val="fr-FR"/>
        </w:rPr>
        <w:t>Salle de bain</w:t>
      </w:r>
    </w:p>
    <w:p w14:paraId="368D5EC2" w14:textId="70DD0FC2" w:rsidR="001D678D" w:rsidRDefault="001D678D" w:rsidP="001D678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16160">
        <w:rPr>
          <w:rFonts w:ascii="Verdana" w:hAnsi="Verdana"/>
          <w:sz w:val="16"/>
          <w:szCs w:val="16"/>
          <w:lang w:val="fr-FR"/>
        </w:rPr>
        <w:tab/>
        <w:t xml:space="preserve">Programme 7 jours: La programmation bascule entre Confort et Boost. Le boost peut être programmé jusqu'à deux fois par jour. Boost: Le radiateur fournit sa pleine puissance pendant 60 minutes maximum ou jusqu'à ce qu'une température ambiante maximale définie soit atteinte. </w:t>
      </w:r>
    </w:p>
    <w:p w14:paraId="7B5642FF" w14:textId="23DB7E6A" w:rsidR="0065079B" w:rsidRPr="00365B02" w:rsidRDefault="00036DF4" w:rsidP="001D678D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Détection de fenêtre ouverte</w:t>
      </w:r>
      <w:r w:rsidR="0065079B" w:rsidRPr="00365B02">
        <w:rPr>
          <w:rFonts w:ascii="Verdana" w:hAnsi="Verdana"/>
          <w:sz w:val="16"/>
          <w:szCs w:val="16"/>
          <w:lang w:val="fr-FR"/>
        </w:rPr>
        <w:t>:</w:t>
      </w:r>
      <w:r w:rsidR="0065079B" w:rsidRPr="00365B02">
        <w:rPr>
          <w:rFonts w:ascii="Verdana" w:hAnsi="Verdana"/>
          <w:sz w:val="16"/>
          <w:szCs w:val="16"/>
          <w:lang w:val="fr-FR"/>
        </w:rPr>
        <w:tab/>
      </w:r>
      <w:r w:rsidRPr="00365B02">
        <w:rPr>
          <w:rFonts w:ascii="Verdana" w:hAnsi="Verdana"/>
          <w:sz w:val="16"/>
          <w:szCs w:val="16"/>
          <w:lang w:val="fr-FR"/>
        </w:rPr>
        <w:t>Passage automatique en mode antigel lorsqu’une chute de température significative est détectée.</w:t>
      </w:r>
    </w:p>
    <w:p w14:paraId="571A9E10" w14:textId="27898D6E" w:rsidR="0065079B" w:rsidRPr="00365B02" w:rsidRDefault="00036DF4" w:rsidP="0065079B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Sécurité enfant</w:t>
      </w:r>
      <w:r w:rsidR="0065079B" w:rsidRPr="00365B02">
        <w:rPr>
          <w:rFonts w:ascii="Verdana" w:hAnsi="Verdana"/>
          <w:sz w:val="16"/>
          <w:szCs w:val="16"/>
          <w:lang w:val="fr-FR"/>
        </w:rPr>
        <w:t>:</w:t>
      </w:r>
      <w:r w:rsidR="0065079B" w:rsidRPr="00365B02">
        <w:rPr>
          <w:rFonts w:ascii="Verdana" w:hAnsi="Verdana"/>
          <w:sz w:val="16"/>
          <w:szCs w:val="16"/>
          <w:lang w:val="fr-FR"/>
        </w:rPr>
        <w:tab/>
      </w:r>
      <w:r w:rsidRPr="00365B02">
        <w:rPr>
          <w:rFonts w:ascii="Verdana" w:hAnsi="Verdana"/>
          <w:sz w:val="16"/>
          <w:szCs w:val="16"/>
          <w:lang w:val="fr-FR"/>
        </w:rPr>
        <w:t>Le panneau de commande peut être verrouillé.</w:t>
      </w:r>
    </w:p>
    <w:p w14:paraId="1BA08FD9" w14:textId="77777777" w:rsidR="000275F8" w:rsidRDefault="00036DF4" w:rsidP="00036D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Fonctionnement</w:t>
      </w:r>
      <w:r w:rsidR="0065079B" w:rsidRPr="00365B02">
        <w:rPr>
          <w:rFonts w:ascii="Verdana" w:hAnsi="Verdana"/>
          <w:sz w:val="16"/>
          <w:szCs w:val="16"/>
          <w:lang w:val="fr-FR"/>
        </w:rPr>
        <w:t>:</w:t>
      </w:r>
      <w:r w:rsidR="0065079B" w:rsidRPr="00365B02">
        <w:rPr>
          <w:rFonts w:ascii="Verdana" w:hAnsi="Verdana"/>
          <w:sz w:val="16"/>
          <w:szCs w:val="16"/>
          <w:lang w:val="fr-FR"/>
        </w:rPr>
        <w:tab/>
      </w:r>
      <w:r w:rsidRPr="00365B02">
        <w:rPr>
          <w:rFonts w:ascii="Verdana" w:hAnsi="Verdana"/>
          <w:sz w:val="16"/>
          <w:szCs w:val="16"/>
          <w:lang w:val="fr-FR"/>
        </w:rPr>
        <w:t>La connexion au radiateur est simple et rapide. Peut contrôler plusieurs radiateurs.</w:t>
      </w:r>
      <w:r w:rsidR="003724CB">
        <w:rPr>
          <w:rFonts w:ascii="Verdana" w:hAnsi="Verdana"/>
          <w:sz w:val="16"/>
          <w:szCs w:val="16"/>
          <w:lang w:val="fr-FR"/>
        </w:rPr>
        <w:br/>
      </w:r>
    </w:p>
    <w:p w14:paraId="3A574FBE" w14:textId="79BB35A5" w:rsidR="0065079B" w:rsidRPr="00365B02" w:rsidRDefault="00036DF4" w:rsidP="00036DF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365B02">
        <w:rPr>
          <w:rFonts w:ascii="Verdana" w:hAnsi="Verdana"/>
          <w:sz w:val="16"/>
          <w:szCs w:val="16"/>
          <w:lang w:val="fr-FR"/>
        </w:rPr>
        <w:t>Ergonomique:</w:t>
      </w:r>
      <w:r w:rsidR="003724CB">
        <w:rPr>
          <w:rFonts w:ascii="Verdana" w:hAnsi="Verdana"/>
          <w:sz w:val="16"/>
          <w:szCs w:val="16"/>
          <w:lang w:val="fr-FR"/>
        </w:rPr>
        <w:t xml:space="preserve"> </w:t>
      </w:r>
      <w:r w:rsidR="000275F8">
        <w:rPr>
          <w:rFonts w:ascii="Verdana" w:hAnsi="Verdana"/>
          <w:sz w:val="16"/>
          <w:szCs w:val="16"/>
          <w:lang w:val="fr-FR"/>
        </w:rPr>
        <w:tab/>
      </w:r>
      <w:r w:rsidRPr="00365B02">
        <w:rPr>
          <w:rFonts w:ascii="Verdana" w:hAnsi="Verdana"/>
          <w:sz w:val="16"/>
          <w:szCs w:val="16"/>
          <w:lang w:val="fr-FR"/>
        </w:rPr>
        <w:t>écran rétroéclairé, le réglage est simple et intuitif.</w:t>
      </w:r>
    </w:p>
    <w:sectPr w:rsidR="0065079B" w:rsidRPr="00365B02" w:rsidSect="000275F8">
      <w:pgSz w:w="11906" w:h="16838"/>
      <w:pgMar w:top="568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9BB1" w14:textId="77777777" w:rsidR="00183232" w:rsidRDefault="00183232" w:rsidP="00AD4C15">
      <w:pPr>
        <w:spacing w:after="0" w:line="240" w:lineRule="auto"/>
      </w:pPr>
      <w:r>
        <w:separator/>
      </w:r>
    </w:p>
  </w:endnote>
  <w:endnote w:type="continuationSeparator" w:id="0">
    <w:p w14:paraId="1F297399" w14:textId="77777777" w:rsidR="00183232" w:rsidRDefault="00183232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9A67" w14:textId="77777777" w:rsidR="00183232" w:rsidRDefault="00183232" w:rsidP="00AD4C15">
      <w:pPr>
        <w:spacing w:after="0" w:line="240" w:lineRule="auto"/>
      </w:pPr>
      <w:r>
        <w:separator/>
      </w:r>
    </w:p>
  </w:footnote>
  <w:footnote w:type="continuationSeparator" w:id="0">
    <w:p w14:paraId="3BD9CCA7" w14:textId="77777777" w:rsidR="00183232" w:rsidRDefault="00183232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275F8"/>
    <w:rsid w:val="00036921"/>
    <w:rsid w:val="00036DF4"/>
    <w:rsid w:val="00041B7A"/>
    <w:rsid w:val="00064364"/>
    <w:rsid w:val="00077E6D"/>
    <w:rsid w:val="000A6419"/>
    <w:rsid w:val="000B6098"/>
    <w:rsid w:val="000C7274"/>
    <w:rsid w:val="000C7738"/>
    <w:rsid w:val="000D018D"/>
    <w:rsid w:val="000D3074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63D77"/>
    <w:rsid w:val="00183232"/>
    <w:rsid w:val="00192A1F"/>
    <w:rsid w:val="001D2832"/>
    <w:rsid w:val="001D5220"/>
    <w:rsid w:val="001D678D"/>
    <w:rsid w:val="0021794F"/>
    <w:rsid w:val="002211D8"/>
    <w:rsid w:val="00224089"/>
    <w:rsid w:val="00224C20"/>
    <w:rsid w:val="00230E70"/>
    <w:rsid w:val="0027423A"/>
    <w:rsid w:val="002758CA"/>
    <w:rsid w:val="00277A1F"/>
    <w:rsid w:val="00282156"/>
    <w:rsid w:val="002B40BD"/>
    <w:rsid w:val="002E3F18"/>
    <w:rsid w:val="00300F5A"/>
    <w:rsid w:val="00311477"/>
    <w:rsid w:val="0031205F"/>
    <w:rsid w:val="0032244A"/>
    <w:rsid w:val="00325BAF"/>
    <w:rsid w:val="00355749"/>
    <w:rsid w:val="00360FFA"/>
    <w:rsid w:val="00365B02"/>
    <w:rsid w:val="003724CB"/>
    <w:rsid w:val="003915FB"/>
    <w:rsid w:val="003C15E3"/>
    <w:rsid w:val="003C2724"/>
    <w:rsid w:val="003C675E"/>
    <w:rsid w:val="003F2AF8"/>
    <w:rsid w:val="00421973"/>
    <w:rsid w:val="00422C03"/>
    <w:rsid w:val="00430D82"/>
    <w:rsid w:val="00432047"/>
    <w:rsid w:val="00456F46"/>
    <w:rsid w:val="00460F5B"/>
    <w:rsid w:val="0046476B"/>
    <w:rsid w:val="00465824"/>
    <w:rsid w:val="00473FF4"/>
    <w:rsid w:val="00480990"/>
    <w:rsid w:val="004948A5"/>
    <w:rsid w:val="004B3722"/>
    <w:rsid w:val="004F3460"/>
    <w:rsid w:val="00500A84"/>
    <w:rsid w:val="00517EDD"/>
    <w:rsid w:val="005221E5"/>
    <w:rsid w:val="00542CAB"/>
    <w:rsid w:val="00554692"/>
    <w:rsid w:val="005552DE"/>
    <w:rsid w:val="00566A99"/>
    <w:rsid w:val="005A796E"/>
    <w:rsid w:val="005E2C5D"/>
    <w:rsid w:val="005F28E7"/>
    <w:rsid w:val="00611F8B"/>
    <w:rsid w:val="006246A8"/>
    <w:rsid w:val="00625FC3"/>
    <w:rsid w:val="00630612"/>
    <w:rsid w:val="0063081C"/>
    <w:rsid w:val="006329F3"/>
    <w:rsid w:val="00642F1D"/>
    <w:rsid w:val="00647317"/>
    <w:rsid w:val="0065079B"/>
    <w:rsid w:val="00657B4E"/>
    <w:rsid w:val="00663010"/>
    <w:rsid w:val="00674502"/>
    <w:rsid w:val="00680DE3"/>
    <w:rsid w:val="006A1004"/>
    <w:rsid w:val="006B0057"/>
    <w:rsid w:val="006B1293"/>
    <w:rsid w:val="006B65EC"/>
    <w:rsid w:val="006C05C5"/>
    <w:rsid w:val="006C4FBF"/>
    <w:rsid w:val="006D0F03"/>
    <w:rsid w:val="006D3835"/>
    <w:rsid w:val="006E3D2F"/>
    <w:rsid w:val="006E74E1"/>
    <w:rsid w:val="00723F5E"/>
    <w:rsid w:val="00744284"/>
    <w:rsid w:val="007448B3"/>
    <w:rsid w:val="0074554A"/>
    <w:rsid w:val="00757910"/>
    <w:rsid w:val="00770BBE"/>
    <w:rsid w:val="00781AE9"/>
    <w:rsid w:val="00787355"/>
    <w:rsid w:val="007904D9"/>
    <w:rsid w:val="007A002C"/>
    <w:rsid w:val="007A5AFC"/>
    <w:rsid w:val="007A5FBF"/>
    <w:rsid w:val="007B2136"/>
    <w:rsid w:val="00823956"/>
    <w:rsid w:val="0082767A"/>
    <w:rsid w:val="008320ED"/>
    <w:rsid w:val="00846B8E"/>
    <w:rsid w:val="008543E4"/>
    <w:rsid w:val="008829B5"/>
    <w:rsid w:val="00882C83"/>
    <w:rsid w:val="00893671"/>
    <w:rsid w:val="00896594"/>
    <w:rsid w:val="008B6EF1"/>
    <w:rsid w:val="0093633E"/>
    <w:rsid w:val="00953A23"/>
    <w:rsid w:val="00964C8B"/>
    <w:rsid w:val="00977DF0"/>
    <w:rsid w:val="00982D99"/>
    <w:rsid w:val="00984C1B"/>
    <w:rsid w:val="009867C1"/>
    <w:rsid w:val="009917FD"/>
    <w:rsid w:val="00992526"/>
    <w:rsid w:val="00995337"/>
    <w:rsid w:val="00995CB9"/>
    <w:rsid w:val="009A36D8"/>
    <w:rsid w:val="009A3AF6"/>
    <w:rsid w:val="00A30275"/>
    <w:rsid w:val="00A66031"/>
    <w:rsid w:val="00A67F27"/>
    <w:rsid w:val="00AB3D29"/>
    <w:rsid w:val="00AC1E60"/>
    <w:rsid w:val="00AC741A"/>
    <w:rsid w:val="00AD154A"/>
    <w:rsid w:val="00AD1BEA"/>
    <w:rsid w:val="00AD4C15"/>
    <w:rsid w:val="00AF16AD"/>
    <w:rsid w:val="00B10BC5"/>
    <w:rsid w:val="00B215A7"/>
    <w:rsid w:val="00B66901"/>
    <w:rsid w:val="00B9027A"/>
    <w:rsid w:val="00BA0105"/>
    <w:rsid w:val="00BE451E"/>
    <w:rsid w:val="00C243C1"/>
    <w:rsid w:val="00C3611C"/>
    <w:rsid w:val="00C43039"/>
    <w:rsid w:val="00C620DC"/>
    <w:rsid w:val="00C66390"/>
    <w:rsid w:val="00C73932"/>
    <w:rsid w:val="00C91886"/>
    <w:rsid w:val="00C9754B"/>
    <w:rsid w:val="00CB504F"/>
    <w:rsid w:val="00D0509F"/>
    <w:rsid w:val="00D05C71"/>
    <w:rsid w:val="00D43FA3"/>
    <w:rsid w:val="00D80E19"/>
    <w:rsid w:val="00D91118"/>
    <w:rsid w:val="00DE6314"/>
    <w:rsid w:val="00DE7451"/>
    <w:rsid w:val="00DF5FEF"/>
    <w:rsid w:val="00DF73DB"/>
    <w:rsid w:val="00E028A0"/>
    <w:rsid w:val="00E11295"/>
    <w:rsid w:val="00E523C7"/>
    <w:rsid w:val="00E565B0"/>
    <w:rsid w:val="00E643A2"/>
    <w:rsid w:val="00E76EFA"/>
    <w:rsid w:val="00E77D1D"/>
    <w:rsid w:val="00EB3A04"/>
    <w:rsid w:val="00EB494A"/>
    <w:rsid w:val="00EB5050"/>
    <w:rsid w:val="00EC7BA9"/>
    <w:rsid w:val="00EE5707"/>
    <w:rsid w:val="00F12AF0"/>
    <w:rsid w:val="00F16A43"/>
    <w:rsid w:val="00F34597"/>
    <w:rsid w:val="00F6663B"/>
    <w:rsid w:val="00F71366"/>
    <w:rsid w:val="00F715E3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8713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D64B-340F-4ED0-9898-FC6651D4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36</cp:revision>
  <dcterms:created xsi:type="dcterms:W3CDTF">2018-07-09T12:02:00Z</dcterms:created>
  <dcterms:modified xsi:type="dcterms:W3CDTF">2026-03-13T14:42:00Z</dcterms:modified>
</cp:coreProperties>
</file>