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ED2BE" w14:textId="77777777" w:rsidR="00156040" w:rsidRPr="00823956" w:rsidRDefault="009A36D8" w:rsidP="00156040">
      <w:pPr>
        <w:tabs>
          <w:tab w:val="left" w:pos="2410"/>
        </w:tabs>
        <w:suppressAutoHyphens/>
        <w:rPr>
          <w:rFonts w:ascii="Verdana" w:hAnsi="Verdana"/>
          <w:color w:val="17479E"/>
          <w:sz w:val="48"/>
          <w:szCs w:val="48"/>
        </w:rPr>
      </w:pPr>
      <w:r>
        <w:rPr>
          <w:rFonts w:ascii="Verdana" w:hAnsi="Verdana"/>
          <w:color w:val="17479E"/>
          <w:sz w:val="48"/>
          <w:szCs w:val="48"/>
        </w:rPr>
        <w:t>EVER</w:t>
      </w:r>
      <w:r w:rsidR="00AC1E60">
        <w:rPr>
          <w:rFonts w:ascii="Verdana" w:hAnsi="Verdana"/>
          <w:color w:val="17479E"/>
          <w:sz w:val="48"/>
          <w:szCs w:val="48"/>
        </w:rPr>
        <w:t>E</w:t>
      </w:r>
      <w:r>
        <w:rPr>
          <w:rFonts w:ascii="Verdana" w:hAnsi="Verdana"/>
          <w:color w:val="17479E"/>
          <w:sz w:val="48"/>
          <w:szCs w:val="48"/>
        </w:rPr>
        <w:t xml:space="preserve">ST </w:t>
      </w:r>
      <w:r w:rsidR="00480990">
        <w:rPr>
          <w:rFonts w:ascii="Verdana" w:hAnsi="Verdana"/>
          <w:color w:val="17479E"/>
          <w:sz w:val="48"/>
          <w:szCs w:val="48"/>
        </w:rPr>
        <w:t>LINE</w:t>
      </w:r>
      <w:r>
        <w:rPr>
          <w:rFonts w:ascii="Verdana" w:hAnsi="Verdana"/>
          <w:color w:val="17479E"/>
          <w:sz w:val="48"/>
          <w:szCs w:val="48"/>
        </w:rPr>
        <w:t xml:space="preserve"> PLINTH</w:t>
      </w:r>
      <w:r w:rsidR="00355749">
        <w:rPr>
          <w:rFonts w:ascii="Verdana" w:hAnsi="Verdana"/>
          <w:color w:val="17479E"/>
          <w:sz w:val="48"/>
          <w:szCs w:val="48"/>
        </w:rPr>
        <w:t xml:space="preserve"> D</w:t>
      </w:r>
    </w:p>
    <w:p w14:paraId="32F7AE79" w14:textId="77777777" w:rsidR="00480990" w:rsidRPr="00480990" w:rsidRDefault="00480990" w:rsidP="00480990">
      <w:pPr>
        <w:tabs>
          <w:tab w:val="left" w:pos="2410"/>
        </w:tabs>
        <w:suppressAutoHyphens/>
        <w:rPr>
          <w:rFonts w:ascii="Verdana" w:hAnsi="Verdana"/>
          <w:sz w:val="20"/>
          <w:szCs w:val="20"/>
        </w:rPr>
      </w:pPr>
      <w:r w:rsidRPr="00480990">
        <w:rPr>
          <w:rFonts w:ascii="Verdana" w:hAnsi="Verdana"/>
          <w:sz w:val="20"/>
          <w:szCs w:val="20"/>
        </w:rPr>
        <w:t>De Everest Line Plinth D radiator is de Line-variant van de Plan-versie. Deze radiatoren zijn uitgerust met een gestileerde vlakke voor- en achterzijde, zijpanelen en een mooi bovenrooster. De radiator kan zowel als ventielradiator of als compactradiator aangesloten worden. Door zijn kleine gestalte en dubbele afwerking is hij uitstekend inzetbaar voor grote raampartijen en zorgt hij bovendien voor een aangename, hoge warmte-afgifte.</w:t>
      </w:r>
    </w:p>
    <w:p w14:paraId="62ED1D90" w14:textId="77777777" w:rsidR="00480990" w:rsidRDefault="00480990" w:rsidP="00480990">
      <w:pPr>
        <w:tabs>
          <w:tab w:val="left" w:pos="2410"/>
        </w:tabs>
        <w:suppressAutoHyphens/>
        <w:rPr>
          <w:rFonts w:ascii="Verdana" w:hAnsi="Verdana"/>
          <w:sz w:val="16"/>
          <w:szCs w:val="16"/>
        </w:rPr>
      </w:pPr>
    </w:p>
    <w:p w14:paraId="3D9413B3" w14:textId="77777777" w:rsidR="00480990" w:rsidRPr="00480990" w:rsidRDefault="00480990" w:rsidP="00480990">
      <w:pPr>
        <w:tabs>
          <w:tab w:val="left" w:pos="2410"/>
        </w:tabs>
        <w:suppressAutoHyphens/>
        <w:ind w:left="2410" w:hanging="2410"/>
        <w:rPr>
          <w:rFonts w:ascii="Verdana" w:hAnsi="Verdana"/>
          <w:sz w:val="16"/>
          <w:szCs w:val="16"/>
        </w:rPr>
      </w:pPr>
      <w:r w:rsidRPr="00480990">
        <w:rPr>
          <w:rFonts w:ascii="Verdana" w:hAnsi="Verdana"/>
          <w:sz w:val="16"/>
          <w:szCs w:val="16"/>
        </w:rPr>
        <w:t>Product:</w:t>
      </w:r>
      <w:r w:rsidRPr="00480990">
        <w:rPr>
          <w:rFonts w:ascii="Verdana" w:hAnsi="Verdana"/>
          <w:sz w:val="16"/>
          <w:szCs w:val="16"/>
        </w:rPr>
        <w:tab/>
        <w:t>de decoratieve ventielradiator met een gestileerde voor- en achterzijde en bouwhoogte 200 mm</w:t>
      </w:r>
    </w:p>
    <w:p w14:paraId="74C49390" w14:textId="77777777" w:rsidR="00480990" w:rsidRPr="00480990" w:rsidRDefault="00480990" w:rsidP="00480990">
      <w:pPr>
        <w:tabs>
          <w:tab w:val="left" w:pos="2410"/>
        </w:tabs>
        <w:suppressAutoHyphens/>
        <w:rPr>
          <w:rFonts w:ascii="Verdana" w:hAnsi="Verdana"/>
          <w:sz w:val="16"/>
          <w:szCs w:val="16"/>
        </w:rPr>
      </w:pPr>
      <w:r w:rsidRPr="00480990">
        <w:rPr>
          <w:rFonts w:ascii="Verdana" w:hAnsi="Verdana"/>
          <w:sz w:val="16"/>
          <w:szCs w:val="16"/>
        </w:rPr>
        <w:t>Afwerking:</w:t>
      </w:r>
      <w:r w:rsidRPr="00480990">
        <w:rPr>
          <w:rFonts w:ascii="Verdana" w:hAnsi="Verdana"/>
          <w:sz w:val="16"/>
          <w:szCs w:val="16"/>
        </w:rPr>
        <w:tab/>
        <w:t>decoratieve gestileerde voor- en achterzijde, bovenrooster en zijpanelen</w:t>
      </w:r>
    </w:p>
    <w:p w14:paraId="6607DDF1" w14:textId="77777777" w:rsidR="00351EA5" w:rsidRPr="00625FC3" w:rsidRDefault="00351EA5" w:rsidP="00351EA5">
      <w:pPr>
        <w:tabs>
          <w:tab w:val="left" w:pos="2410"/>
        </w:tabs>
        <w:suppressAutoHyphens/>
        <w:rPr>
          <w:rFonts w:ascii="Verdana" w:hAnsi="Verdana"/>
          <w:sz w:val="16"/>
          <w:szCs w:val="16"/>
        </w:rPr>
      </w:pPr>
      <w:r w:rsidRPr="00625FC3">
        <w:rPr>
          <w:rFonts w:ascii="Verdana" w:hAnsi="Verdana"/>
          <w:sz w:val="16"/>
          <w:szCs w:val="16"/>
        </w:rPr>
        <w:t>Voorgemonteerd:</w:t>
      </w:r>
      <w:r w:rsidRPr="00625FC3">
        <w:rPr>
          <w:rFonts w:ascii="Verdana" w:hAnsi="Verdana"/>
          <w:sz w:val="16"/>
          <w:szCs w:val="16"/>
        </w:rPr>
        <w:tab/>
        <w:t>vooringesteld Heimeier ventiel 4368 of 4369</w:t>
      </w:r>
    </w:p>
    <w:p w14:paraId="56DA4BA1" w14:textId="77777777" w:rsidR="00351EA5" w:rsidRPr="00625FC3" w:rsidRDefault="00351EA5" w:rsidP="00351EA5">
      <w:pPr>
        <w:tabs>
          <w:tab w:val="left" w:pos="2410"/>
        </w:tabs>
        <w:suppressAutoHyphens/>
        <w:ind w:left="2410" w:hanging="2410"/>
        <w:rPr>
          <w:rFonts w:ascii="Verdana" w:hAnsi="Verdana"/>
          <w:sz w:val="16"/>
          <w:szCs w:val="16"/>
        </w:rPr>
      </w:pPr>
      <w:r w:rsidRPr="00625FC3">
        <w:rPr>
          <w:rFonts w:ascii="Verdana" w:hAnsi="Verdana"/>
          <w:sz w:val="16"/>
          <w:szCs w:val="16"/>
        </w:rPr>
        <w:t>Ventiel:</w:t>
      </w:r>
      <w:r w:rsidRPr="00625FC3">
        <w:rPr>
          <w:rFonts w:ascii="Verdana" w:hAnsi="Verdana"/>
          <w:sz w:val="16"/>
          <w:szCs w:val="16"/>
        </w:rPr>
        <w:tab/>
        <w:t>Het geïntegreerd regelbaar ventiel (zonder thermostatische kraan) is aan de rechterzijde voorgemonteerd, CEN-gecertificeerd, getest volgens EN215 en compatibel met thermostatische kranen M30 x 1,5 mm.</w:t>
      </w:r>
      <w:r>
        <w:rPr>
          <w:rFonts w:ascii="Verdana" w:hAnsi="Verdana"/>
          <w:sz w:val="16"/>
          <w:szCs w:val="16"/>
        </w:rPr>
        <w:t xml:space="preserve"> </w:t>
      </w:r>
      <w:r>
        <w:rPr>
          <w:rFonts w:ascii="Verdana" w:hAnsi="Verdana"/>
          <w:sz w:val="16"/>
          <w:szCs w:val="16"/>
        </w:rPr>
        <w:br/>
      </w:r>
      <w:r w:rsidRPr="00625FC3">
        <w:rPr>
          <w:rFonts w:ascii="Verdana" w:hAnsi="Verdana"/>
          <w:sz w:val="16"/>
          <w:szCs w:val="16"/>
        </w:rPr>
        <w:t>De instelling van het ventiel wordt fabrieksmatig vooringesteld overeenkomstig de radiatorafmetingen. Deze voorinstelling zorgt voor een optimaal debiet in de radiator. Fabrieksinstelling afgestemd op tweepijpssystemen, eveneens geschikt voor éénpijpssystemen</w:t>
      </w:r>
      <w:r>
        <w:rPr>
          <w:rFonts w:ascii="Verdana" w:hAnsi="Verdana"/>
          <w:sz w:val="16"/>
          <w:szCs w:val="16"/>
        </w:rPr>
        <w:t xml:space="preserve"> </w:t>
      </w:r>
      <w:r w:rsidRPr="00625FC3">
        <w:rPr>
          <w:rFonts w:ascii="Verdana" w:hAnsi="Verdana"/>
          <w:sz w:val="16"/>
          <w:szCs w:val="16"/>
        </w:rPr>
        <w:t>(mits aanpassing van de ventielinstelling naar positie 8).</w:t>
      </w:r>
    </w:p>
    <w:p w14:paraId="6C580DDD" w14:textId="77777777" w:rsidR="00480990" w:rsidRPr="00480990" w:rsidRDefault="00480990" w:rsidP="00480990">
      <w:pPr>
        <w:tabs>
          <w:tab w:val="left" w:pos="2410"/>
        </w:tabs>
        <w:suppressAutoHyphens/>
        <w:rPr>
          <w:rFonts w:ascii="Verdana" w:hAnsi="Verdana"/>
          <w:sz w:val="16"/>
          <w:szCs w:val="16"/>
        </w:rPr>
      </w:pPr>
      <w:r w:rsidRPr="00480990">
        <w:rPr>
          <w:rFonts w:ascii="Verdana" w:hAnsi="Verdana"/>
          <w:sz w:val="16"/>
          <w:szCs w:val="16"/>
        </w:rPr>
        <w:t>Meegeleverd:</w:t>
      </w:r>
      <w:r w:rsidRPr="00480990">
        <w:rPr>
          <w:rFonts w:ascii="Verdana" w:hAnsi="Verdana"/>
          <w:sz w:val="16"/>
          <w:szCs w:val="16"/>
        </w:rPr>
        <w:tab/>
        <w:t>ontluchter en blindstoppen</w:t>
      </w:r>
    </w:p>
    <w:p w14:paraId="0918CF40" w14:textId="77777777" w:rsidR="00480990" w:rsidRPr="00480990" w:rsidRDefault="00480990" w:rsidP="00480990">
      <w:pPr>
        <w:tabs>
          <w:tab w:val="left" w:pos="2410"/>
        </w:tabs>
        <w:suppressAutoHyphens/>
        <w:rPr>
          <w:rFonts w:ascii="Verdana" w:hAnsi="Verdana"/>
          <w:sz w:val="16"/>
          <w:szCs w:val="16"/>
        </w:rPr>
      </w:pPr>
      <w:r w:rsidRPr="00480990">
        <w:rPr>
          <w:rFonts w:ascii="Verdana" w:hAnsi="Verdana"/>
          <w:sz w:val="16"/>
          <w:szCs w:val="16"/>
        </w:rPr>
        <w:t>Aansluitingen:</w:t>
      </w:r>
      <w:r w:rsidRPr="00480990">
        <w:rPr>
          <w:rFonts w:ascii="Verdana" w:hAnsi="Verdana"/>
          <w:sz w:val="16"/>
          <w:szCs w:val="16"/>
        </w:rPr>
        <w:tab/>
        <w:t>6 x ½” binnendraad (inclusief 2 x ½” laterale onderaansluiting)</w:t>
      </w:r>
    </w:p>
    <w:p w14:paraId="17D37663" w14:textId="77777777" w:rsidR="00480990" w:rsidRPr="00480990" w:rsidRDefault="00480990" w:rsidP="00480990">
      <w:pPr>
        <w:tabs>
          <w:tab w:val="left" w:pos="2410"/>
        </w:tabs>
        <w:suppressAutoHyphens/>
        <w:rPr>
          <w:rFonts w:ascii="Verdana" w:hAnsi="Verdana"/>
          <w:sz w:val="16"/>
          <w:szCs w:val="16"/>
        </w:rPr>
      </w:pPr>
      <w:r w:rsidRPr="00480990">
        <w:rPr>
          <w:rFonts w:ascii="Verdana" w:hAnsi="Verdana"/>
          <w:sz w:val="16"/>
          <w:szCs w:val="16"/>
        </w:rPr>
        <w:t>Ophangstrippen:</w:t>
      </w:r>
      <w:r w:rsidRPr="00480990">
        <w:rPr>
          <w:rFonts w:ascii="Verdana" w:hAnsi="Verdana"/>
          <w:sz w:val="16"/>
          <w:szCs w:val="16"/>
        </w:rPr>
        <w:tab/>
        <w:t>geen ophangstrippen</w:t>
      </w:r>
    </w:p>
    <w:p w14:paraId="267166EB" w14:textId="77777777" w:rsidR="00480990" w:rsidRPr="00480990" w:rsidRDefault="00480990" w:rsidP="00480990">
      <w:pPr>
        <w:tabs>
          <w:tab w:val="left" w:pos="2410"/>
        </w:tabs>
        <w:suppressAutoHyphens/>
        <w:ind w:left="2410" w:hanging="2410"/>
        <w:rPr>
          <w:rFonts w:ascii="Verdana" w:hAnsi="Verdana"/>
          <w:sz w:val="16"/>
          <w:szCs w:val="16"/>
        </w:rPr>
      </w:pPr>
      <w:r w:rsidRPr="00480990">
        <w:rPr>
          <w:rFonts w:ascii="Verdana" w:hAnsi="Verdana"/>
          <w:sz w:val="16"/>
          <w:szCs w:val="16"/>
        </w:rPr>
        <w:t>Verpakking:</w:t>
      </w:r>
      <w:r w:rsidRPr="00480990">
        <w:rPr>
          <w:rFonts w:ascii="Verdana" w:hAnsi="Verdana"/>
          <w:sz w:val="16"/>
          <w:szCs w:val="16"/>
        </w:rPr>
        <w:tab/>
        <w:t>Iedere radiator wordt stevig verpakt in hoogwaardig karton en geplastificeerd.</w:t>
      </w:r>
      <w:r>
        <w:rPr>
          <w:rFonts w:ascii="Verdana" w:hAnsi="Verdana"/>
          <w:sz w:val="16"/>
          <w:szCs w:val="16"/>
        </w:rPr>
        <w:t xml:space="preserve"> </w:t>
      </w:r>
      <w:r w:rsidRPr="00480990">
        <w:rPr>
          <w:rFonts w:ascii="Verdana" w:hAnsi="Verdana"/>
          <w:sz w:val="16"/>
          <w:szCs w:val="16"/>
        </w:rPr>
        <w:t>Een etiket beschrijft de radiatorkarakteristieken: type – hoogte – lengte.</w:t>
      </w:r>
    </w:p>
    <w:p w14:paraId="67860CA0" w14:textId="77777777" w:rsidR="00480990" w:rsidRPr="00480990" w:rsidRDefault="00480990" w:rsidP="00480990">
      <w:pPr>
        <w:tabs>
          <w:tab w:val="left" w:pos="2410"/>
        </w:tabs>
        <w:suppressAutoHyphens/>
        <w:ind w:left="2410" w:hanging="2410"/>
        <w:rPr>
          <w:rFonts w:ascii="Verdana" w:hAnsi="Verdana"/>
          <w:sz w:val="16"/>
          <w:szCs w:val="16"/>
        </w:rPr>
      </w:pPr>
      <w:r w:rsidRPr="00480990">
        <w:rPr>
          <w:rFonts w:ascii="Verdana" w:hAnsi="Verdana"/>
          <w:sz w:val="16"/>
          <w:szCs w:val="16"/>
        </w:rPr>
        <w:t>Garantie:</w:t>
      </w:r>
      <w:r w:rsidRPr="00480990">
        <w:rPr>
          <w:rFonts w:ascii="Verdana" w:hAnsi="Verdana"/>
          <w:sz w:val="16"/>
          <w:szCs w:val="16"/>
        </w:rPr>
        <w:tab/>
        <w:t>10 jaar, indien men de installatievoorwaarden respecteert en voldoet aan de garantievoorschriften van Henrad.</w:t>
      </w:r>
    </w:p>
    <w:p w14:paraId="1C9F4C5D" w14:textId="77777777" w:rsidR="00480990" w:rsidRPr="00480990" w:rsidRDefault="00480990" w:rsidP="00480990">
      <w:pPr>
        <w:tabs>
          <w:tab w:val="left" w:pos="2410"/>
        </w:tabs>
        <w:suppressAutoHyphens/>
        <w:ind w:left="2410" w:hanging="2410"/>
        <w:rPr>
          <w:rFonts w:ascii="Verdana" w:hAnsi="Verdana"/>
          <w:sz w:val="16"/>
          <w:szCs w:val="16"/>
        </w:rPr>
      </w:pPr>
      <w:r w:rsidRPr="00480990">
        <w:rPr>
          <w:rFonts w:ascii="Verdana" w:hAnsi="Verdana"/>
          <w:sz w:val="16"/>
          <w:szCs w:val="16"/>
        </w:rPr>
        <w:t>Lakproces:</w:t>
      </w:r>
      <w:r w:rsidRPr="00480990">
        <w:rPr>
          <w:rFonts w:ascii="Verdana" w:hAnsi="Verdana"/>
          <w:sz w:val="16"/>
          <w:szCs w:val="16"/>
        </w:rPr>
        <w:tab/>
        <w:t>Alle radiatoren zijn ontvet, gefosfateerd, gegrondlakt en standaard in Henrad wit 9016 gepoederlakt.</w:t>
      </w:r>
    </w:p>
    <w:p w14:paraId="26415764" w14:textId="77777777" w:rsidR="00480990" w:rsidRPr="00480990" w:rsidRDefault="00480990" w:rsidP="00480990">
      <w:pPr>
        <w:tabs>
          <w:tab w:val="left" w:pos="2410"/>
        </w:tabs>
        <w:suppressAutoHyphens/>
        <w:rPr>
          <w:rFonts w:ascii="Verdana" w:hAnsi="Verdana"/>
          <w:sz w:val="16"/>
          <w:szCs w:val="16"/>
        </w:rPr>
      </w:pPr>
      <w:r w:rsidRPr="00480990">
        <w:rPr>
          <w:rFonts w:ascii="Verdana" w:hAnsi="Verdana"/>
          <w:sz w:val="16"/>
          <w:szCs w:val="16"/>
        </w:rPr>
        <w:t>Kleuren:</w:t>
      </w:r>
      <w:r w:rsidRPr="00480990">
        <w:rPr>
          <w:rFonts w:ascii="Verdana" w:hAnsi="Verdana"/>
          <w:sz w:val="16"/>
          <w:szCs w:val="16"/>
        </w:rPr>
        <w:tab/>
        <w:t>Henrad wit 9016 + 35 andere Henrad kleuren of 200 RAL-kleuren mogelijk</w:t>
      </w:r>
    </w:p>
    <w:p w14:paraId="33C2555F" w14:textId="77777777" w:rsidR="00480990" w:rsidRPr="00480990" w:rsidRDefault="00480990" w:rsidP="00480990">
      <w:pPr>
        <w:tabs>
          <w:tab w:val="left" w:pos="2410"/>
        </w:tabs>
        <w:suppressAutoHyphens/>
        <w:rPr>
          <w:rFonts w:ascii="Verdana" w:hAnsi="Verdana"/>
          <w:sz w:val="16"/>
          <w:szCs w:val="16"/>
        </w:rPr>
      </w:pPr>
      <w:r w:rsidRPr="00480990">
        <w:rPr>
          <w:rFonts w:ascii="Verdana" w:hAnsi="Verdana"/>
          <w:sz w:val="16"/>
          <w:szCs w:val="16"/>
        </w:rPr>
        <w:t>Maximale werkdruk:</w:t>
      </w:r>
      <w:r w:rsidRPr="00480990">
        <w:rPr>
          <w:rFonts w:ascii="Verdana" w:hAnsi="Verdana"/>
          <w:sz w:val="16"/>
          <w:szCs w:val="16"/>
        </w:rPr>
        <w:tab/>
        <w:t>10 bar (getest op 13 bar)</w:t>
      </w:r>
    </w:p>
    <w:p w14:paraId="4151E046" w14:textId="77777777" w:rsidR="00480990" w:rsidRPr="00480990" w:rsidRDefault="00480990" w:rsidP="00480990">
      <w:pPr>
        <w:tabs>
          <w:tab w:val="left" w:pos="2410"/>
        </w:tabs>
        <w:suppressAutoHyphens/>
        <w:rPr>
          <w:rFonts w:ascii="Verdana" w:hAnsi="Verdana"/>
          <w:sz w:val="16"/>
          <w:szCs w:val="16"/>
        </w:rPr>
      </w:pPr>
      <w:r w:rsidRPr="00480990">
        <w:rPr>
          <w:rFonts w:ascii="Verdana" w:hAnsi="Verdana"/>
          <w:sz w:val="16"/>
          <w:szCs w:val="16"/>
        </w:rPr>
        <w:t>Maximale werktemperatuur:</w:t>
      </w:r>
      <w:r w:rsidRPr="00480990">
        <w:rPr>
          <w:rFonts w:ascii="Verdana" w:hAnsi="Verdana"/>
          <w:sz w:val="16"/>
          <w:szCs w:val="16"/>
        </w:rPr>
        <w:tab/>
        <w:t>110 °C</w:t>
      </w:r>
    </w:p>
    <w:p w14:paraId="7D15B132" w14:textId="77777777" w:rsidR="00480990" w:rsidRPr="00480990" w:rsidRDefault="00480990" w:rsidP="00480990">
      <w:pPr>
        <w:tabs>
          <w:tab w:val="left" w:pos="2410"/>
        </w:tabs>
        <w:suppressAutoHyphens/>
        <w:rPr>
          <w:rFonts w:ascii="Verdana" w:hAnsi="Verdana"/>
          <w:sz w:val="16"/>
          <w:szCs w:val="16"/>
        </w:rPr>
      </w:pPr>
      <w:r w:rsidRPr="00480990">
        <w:rPr>
          <w:rFonts w:ascii="Verdana" w:hAnsi="Verdana"/>
          <w:sz w:val="16"/>
          <w:szCs w:val="16"/>
        </w:rPr>
        <w:t>Conformiteit:</w:t>
      </w:r>
      <w:r w:rsidRPr="00480990">
        <w:rPr>
          <w:rFonts w:ascii="Verdana" w:hAnsi="Verdana"/>
          <w:sz w:val="16"/>
          <w:szCs w:val="16"/>
        </w:rPr>
        <w:tab/>
        <w:t>volgens EN442</w:t>
      </w:r>
    </w:p>
    <w:p w14:paraId="443BCE37" w14:textId="77777777" w:rsidR="00480990" w:rsidRPr="00480990" w:rsidRDefault="00480990" w:rsidP="00480990">
      <w:pPr>
        <w:tabs>
          <w:tab w:val="left" w:pos="2410"/>
        </w:tabs>
        <w:suppressAutoHyphens/>
        <w:rPr>
          <w:rFonts w:ascii="Verdana" w:hAnsi="Verdana"/>
          <w:sz w:val="16"/>
          <w:szCs w:val="16"/>
        </w:rPr>
      </w:pPr>
      <w:r w:rsidRPr="00480990">
        <w:rPr>
          <w:rFonts w:ascii="Verdana" w:hAnsi="Verdana"/>
          <w:sz w:val="16"/>
          <w:szCs w:val="16"/>
        </w:rPr>
        <w:t>Types:</w:t>
      </w:r>
      <w:r w:rsidRPr="00480990">
        <w:rPr>
          <w:rFonts w:ascii="Verdana" w:hAnsi="Verdana"/>
          <w:sz w:val="16"/>
          <w:szCs w:val="16"/>
        </w:rPr>
        <w:tab/>
        <w:t>22 | 33 | 44</w:t>
      </w:r>
    </w:p>
    <w:p w14:paraId="4562E1FB" w14:textId="77777777" w:rsidR="00480990" w:rsidRPr="00480990" w:rsidRDefault="00480990" w:rsidP="00480990">
      <w:pPr>
        <w:tabs>
          <w:tab w:val="left" w:pos="2410"/>
        </w:tabs>
        <w:suppressAutoHyphens/>
        <w:rPr>
          <w:rFonts w:ascii="Verdana" w:hAnsi="Verdana"/>
          <w:sz w:val="16"/>
          <w:szCs w:val="16"/>
        </w:rPr>
      </w:pPr>
      <w:r w:rsidRPr="00480990">
        <w:rPr>
          <w:rFonts w:ascii="Verdana" w:hAnsi="Verdana"/>
          <w:sz w:val="16"/>
          <w:szCs w:val="16"/>
        </w:rPr>
        <w:t>Hoogte:</w:t>
      </w:r>
      <w:r w:rsidRPr="00480990">
        <w:rPr>
          <w:rFonts w:ascii="Verdana" w:hAnsi="Verdana"/>
          <w:sz w:val="16"/>
          <w:szCs w:val="16"/>
        </w:rPr>
        <w:tab/>
        <w:t>200 mm</w:t>
      </w:r>
    </w:p>
    <w:p w14:paraId="7D843764" w14:textId="77777777" w:rsidR="00480990" w:rsidRPr="00480990" w:rsidRDefault="00480990" w:rsidP="00480990">
      <w:pPr>
        <w:tabs>
          <w:tab w:val="left" w:pos="2410"/>
        </w:tabs>
        <w:suppressAutoHyphens/>
        <w:rPr>
          <w:rFonts w:ascii="Verdana" w:hAnsi="Verdana"/>
          <w:sz w:val="16"/>
          <w:szCs w:val="16"/>
        </w:rPr>
      </w:pPr>
      <w:r w:rsidRPr="00480990">
        <w:rPr>
          <w:rFonts w:ascii="Verdana" w:hAnsi="Verdana"/>
          <w:sz w:val="16"/>
          <w:szCs w:val="16"/>
        </w:rPr>
        <w:t>Lengtes:</w:t>
      </w:r>
      <w:r w:rsidRPr="00480990">
        <w:rPr>
          <w:rFonts w:ascii="Verdana" w:hAnsi="Verdana"/>
          <w:sz w:val="16"/>
          <w:szCs w:val="16"/>
        </w:rPr>
        <w:tab/>
        <w:t>1.000 – 2.600 mm</w:t>
      </w:r>
    </w:p>
    <w:p w14:paraId="544DF608" w14:textId="77777777" w:rsidR="001D5220" w:rsidRPr="00480990" w:rsidRDefault="00480990" w:rsidP="00480990">
      <w:pPr>
        <w:tabs>
          <w:tab w:val="left" w:pos="2410"/>
        </w:tabs>
        <w:suppressAutoHyphens/>
        <w:rPr>
          <w:rFonts w:ascii="Verdana" w:hAnsi="Verdana"/>
          <w:sz w:val="16"/>
          <w:szCs w:val="16"/>
        </w:rPr>
      </w:pPr>
      <w:r w:rsidRPr="00480990">
        <w:rPr>
          <w:rFonts w:ascii="Verdana" w:hAnsi="Verdana"/>
          <w:sz w:val="16"/>
          <w:szCs w:val="16"/>
        </w:rPr>
        <w:t>Dieptes:</w:t>
      </w:r>
      <w:r w:rsidRPr="00480990">
        <w:rPr>
          <w:rFonts w:ascii="Verdana" w:hAnsi="Verdana"/>
          <w:sz w:val="16"/>
          <w:szCs w:val="16"/>
        </w:rPr>
        <w:tab/>
        <w:t>104 | 162 | 220 mm</w:t>
      </w:r>
    </w:p>
    <w:sectPr w:rsidR="001D5220" w:rsidRPr="00480990" w:rsidSect="00156040">
      <w:pgSz w:w="11906" w:h="16838"/>
      <w:pgMar w:top="993"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DF458" w14:textId="77777777" w:rsidR="00A93F71" w:rsidRDefault="00A93F71" w:rsidP="00AD4C15">
      <w:pPr>
        <w:spacing w:after="0" w:line="240" w:lineRule="auto"/>
      </w:pPr>
      <w:r>
        <w:separator/>
      </w:r>
    </w:p>
  </w:endnote>
  <w:endnote w:type="continuationSeparator" w:id="0">
    <w:p w14:paraId="2603E9ED" w14:textId="77777777" w:rsidR="00A93F71" w:rsidRDefault="00A93F71" w:rsidP="00AD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5E8B6" w14:textId="77777777" w:rsidR="00A93F71" w:rsidRDefault="00A93F71" w:rsidP="00AD4C15">
      <w:pPr>
        <w:spacing w:after="0" w:line="240" w:lineRule="auto"/>
      </w:pPr>
      <w:r>
        <w:separator/>
      </w:r>
    </w:p>
  </w:footnote>
  <w:footnote w:type="continuationSeparator" w:id="0">
    <w:p w14:paraId="464E998D" w14:textId="77777777" w:rsidR="00A93F71" w:rsidRDefault="00A93F71" w:rsidP="00AD4C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13FC1"/>
    <w:rsid w:val="00036921"/>
    <w:rsid w:val="00041B7A"/>
    <w:rsid w:val="00077E6D"/>
    <w:rsid w:val="000A6419"/>
    <w:rsid w:val="000C7274"/>
    <w:rsid w:val="000C7738"/>
    <w:rsid w:val="000D018D"/>
    <w:rsid w:val="00106605"/>
    <w:rsid w:val="00134A98"/>
    <w:rsid w:val="001419BA"/>
    <w:rsid w:val="00146C1B"/>
    <w:rsid w:val="00156040"/>
    <w:rsid w:val="001D5220"/>
    <w:rsid w:val="00224089"/>
    <w:rsid w:val="00224C20"/>
    <w:rsid w:val="00277A1F"/>
    <w:rsid w:val="002B40BD"/>
    <w:rsid w:val="0032244A"/>
    <w:rsid w:val="00325BAF"/>
    <w:rsid w:val="00351EA5"/>
    <w:rsid w:val="00355749"/>
    <w:rsid w:val="00360FFA"/>
    <w:rsid w:val="003C15E3"/>
    <w:rsid w:val="003C2724"/>
    <w:rsid w:val="00422C03"/>
    <w:rsid w:val="00432047"/>
    <w:rsid w:val="00456F46"/>
    <w:rsid w:val="0046476B"/>
    <w:rsid w:val="00465824"/>
    <w:rsid w:val="00473FF4"/>
    <w:rsid w:val="00480990"/>
    <w:rsid w:val="00500A84"/>
    <w:rsid w:val="00517EDD"/>
    <w:rsid w:val="00554692"/>
    <w:rsid w:val="00566A99"/>
    <w:rsid w:val="005A796E"/>
    <w:rsid w:val="005B458B"/>
    <w:rsid w:val="005E2C5D"/>
    <w:rsid w:val="00625FC3"/>
    <w:rsid w:val="00642F1D"/>
    <w:rsid w:val="00657B4E"/>
    <w:rsid w:val="00663010"/>
    <w:rsid w:val="00674502"/>
    <w:rsid w:val="006A1004"/>
    <w:rsid w:val="006B0057"/>
    <w:rsid w:val="006B1293"/>
    <w:rsid w:val="006B65EC"/>
    <w:rsid w:val="00723F5E"/>
    <w:rsid w:val="0074554A"/>
    <w:rsid w:val="007A5FBF"/>
    <w:rsid w:val="007B2136"/>
    <w:rsid w:val="00823956"/>
    <w:rsid w:val="00896594"/>
    <w:rsid w:val="008B6EF1"/>
    <w:rsid w:val="00977DF0"/>
    <w:rsid w:val="00984C1B"/>
    <w:rsid w:val="009867C1"/>
    <w:rsid w:val="00995CB9"/>
    <w:rsid w:val="009A36D8"/>
    <w:rsid w:val="009A3AF6"/>
    <w:rsid w:val="00A67F27"/>
    <w:rsid w:val="00A93F71"/>
    <w:rsid w:val="00AC1E60"/>
    <w:rsid w:val="00AD4C15"/>
    <w:rsid w:val="00B10BC5"/>
    <w:rsid w:val="00B9027A"/>
    <w:rsid w:val="00BA0105"/>
    <w:rsid w:val="00BE451E"/>
    <w:rsid w:val="00C243C1"/>
    <w:rsid w:val="00C3611C"/>
    <w:rsid w:val="00C66390"/>
    <w:rsid w:val="00C73932"/>
    <w:rsid w:val="00D05C71"/>
    <w:rsid w:val="00DE7451"/>
    <w:rsid w:val="00DF5FEF"/>
    <w:rsid w:val="00E028A0"/>
    <w:rsid w:val="00E11295"/>
    <w:rsid w:val="00E565B0"/>
    <w:rsid w:val="00E643A2"/>
    <w:rsid w:val="00E76EFA"/>
    <w:rsid w:val="00EE5707"/>
    <w:rsid w:val="00F16A43"/>
    <w:rsid w:val="00F34597"/>
    <w:rsid w:val="00F6663B"/>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A714"/>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 w:type="paragraph" w:styleId="Header">
    <w:name w:val="header"/>
    <w:basedOn w:val="Normal"/>
    <w:link w:val="HeaderChar"/>
    <w:uiPriority w:val="99"/>
    <w:unhideWhenUsed/>
    <w:rsid w:val="00AD4C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4C15"/>
  </w:style>
  <w:style w:type="paragraph" w:styleId="Footer">
    <w:name w:val="footer"/>
    <w:basedOn w:val="Normal"/>
    <w:link w:val="FooterChar"/>
    <w:uiPriority w:val="99"/>
    <w:unhideWhenUsed/>
    <w:rsid w:val="00AD4C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4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77297-EB82-40E0-BE7F-FAF69A488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3</cp:revision>
  <dcterms:created xsi:type="dcterms:W3CDTF">2018-07-02T07:23:00Z</dcterms:created>
  <dcterms:modified xsi:type="dcterms:W3CDTF">2024-10-28T09:48:00Z</dcterms:modified>
</cp:coreProperties>
</file>