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347BC" w14:textId="5A66AC94" w:rsidR="00156040" w:rsidRPr="00413D3A" w:rsidRDefault="00B50FC4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</w:rPr>
      </w:pPr>
      <w:r w:rsidRPr="00413D3A">
        <w:rPr>
          <w:rFonts w:ascii="Verdana" w:hAnsi="Verdana"/>
          <w:color w:val="17479E"/>
          <w:sz w:val="48"/>
          <w:szCs w:val="48"/>
        </w:rPr>
        <w:t xml:space="preserve">HYGIENE </w:t>
      </w:r>
      <w:r w:rsidR="00AB3D29" w:rsidRPr="00413D3A">
        <w:rPr>
          <w:rFonts w:ascii="Verdana" w:hAnsi="Verdana"/>
          <w:color w:val="17479E"/>
          <w:sz w:val="48"/>
          <w:szCs w:val="48"/>
        </w:rPr>
        <w:t xml:space="preserve">PLAN </w:t>
      </w:r>
      <w:r w:rsidR="00AC741A" w:rsidRPr="00413D3A">
        <w:rPr>
          <w:rFonts w:ascii="Verdana" w:hAnsi="Verdana"/>
          <w:color w:val="17479E"/>
          <w:sz w:val="48"/>
          <w:szCs w:val="48"/>
        </w:rPr>
        <w:t>8</w:t>
      </w:r>
    </w:p>
    <w:p w14:paraId="1EF71A5C" w14:textId="2F3BD74D" w:rsidR="00AB3D29" w:rsidRDefault="00AC741A" w:rsidP="00AC741A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  <w:r w:rsidRPr="00AC741A">
        <w:rPr>
          <w:rFonts w:ascii="Verdana" w:hAnsi="Verdana"/>
          <w:sz w:val="20"/>
          <w:szCs w:val="20"/>
        </w:rPr>
        <w:t xml:space="preserve">De </w:t>
      </w:r>
      <w:r w:rsidR="00B50FC4">
        <w:rPr>
          <w:rFonts w:ascii="Verdana" w:hAnsi="Verdana"/>
          <w:sz w:val="20"/>
          <w:szCs w:val="20"/>
        </w:rPr>
        <w:t xml:space="preserve">Hygiene </w:t>
      </w:r>
      <w:r w:rsidRPr="00AC741A">
        <w:rPr>
          <w:rFonts w:ascii="Verdana" w:hAnsi="Verdana"/>
          <w:sz w:val="20"/>
          <w:szCs w:val="20"/>
        </w:rPr>
        <w:t>Plan 8 is</w:t>
      </w:r>
      <w:r w:rsidR="00B50FC4">
        <w:rPr>
          <w:rFonts w:ascii="Verdana" w:hAnsi="Verdana"/>
          <w:sz w:val="20"/>
          <w:szCs w:val="20"/>
        </w:rPr>
        <w:t xml:space="preserve"> een paneelradiator </w:t>
      </w:r>
      <w:r w:rsidR="00095A0F">
        <w:rPr>
          <w:rFonts w:ascii="Verdana" w:hAnsi="Verdana"/>
          <w:sz w:val="20"/>
          <w:szCs w:val="20"/>
        </w:rPr>
        <w:t xml:space="preserve">met een vlakke voorzijde, </w:t>
      </w:r>
      <w:r w:rsidR="00B50FC4">
        <w:rPr>
          <w:rFonts w:ascii="Verdana" w:hAnsi="Verdana"/>
          <w:sz w:val="20"/>
          <w:szCs w:val="20"/>
        </w:rPr>
        <w:t>zonder convectieblik en zonder omkasting, voor gebruik in omgevingen waar hygiëne en veiligheid van groot belang</w:t>
      </w:r>
      <w:r w:rsidR="00095A0F">
        <w:rPr>
          <w:rFonts w:ascii="Verdana" w:hAnsi="Verdana"/>
          <w:sz w:val="20"/>
          <w:szCs w:val="20"/>
        </w:rPr>
        <w:t xml:space="preserve"> zijn</w:t>
      </w:r>
      <w:r w:rsidR="00B50FC4">
        <w:rPr>
          <w:rFonts w:ascii="Verdana" w:hAnsi="Verdana"/>
          <w:sz w:val="20"/>
          <w:szCs w:val="20"/>
        </w:rPr>
        <w:t>. M</w:t>
      </w:r>
      <w:r w:rsidRPr="00AC741A">
        <w:rPr>
          <w:rFonts w:ascii="Verdana" w:hAnsi="Verdana"/>
          <w:sz w:val="20"/>
          <w:szCs w:val="20"/>
        </w:rPr>
        <w:t xml:space="preserve">et zijn vlakke voorzijde </w:t>
      </w:r>
      <w:r w:rsidR="00B50FC4">
        <w:rPr>
          <w:rFonts w:ascii="Verdana" w:hAnsi="Verdana"/>
          <w:sz w:val="20"/>
          <w:szCs w:val="20"/>
        </w:rPr>
        <w:t>heeft de ra</w:t>
      </w:r>
      <w:r w:rsidRPr="00AC741A">
        <w:rPr>
          <w:rFonts w:ascii="Verdana" w:hAnsi="Verdana"/>
          <w:sz w:val="20"/>
          <w:szCs w:val="20"/>
        </w:rPr>
        <w:t xml:space="preserve">diator </w:t>
      </w:r>
      <w:r w:rsidR="00A36F44">
        <w:rPr>
          <w:rFonts w:ascii="Verdana" w:hAnsi="Verdana"/>
          <w:sz w:val="20"/>
          <w:szCs w:val="20"/>
        </w:rPr>
        <w:t>e</w:t>
      </w:r>
      <w:r w:rsidRPr="00AC741A">
        <w:rPr>
          <w:rFonts w:ascii="Verdana" w:hAnsi="Verdana"/>
          <w:sz w:val="20"/>
          <w:szCs w:val="20"/>
        </w:rPr>
        <w:t>en tijdloos design.</w:t>
      </w:r>
      <w:r w:rsidR="007C4143">
        <w:rPr>
          <w:rFonts w:ascii="Verdana" w:hAnsi="Verdana"/>
          <w:sz w:val="20"/>
          <w:szCs w:val="20"/>
        </w:rPr>
        <w:t xml:space="preserve"> </w:t>
      </w:r>
      <w:r w:rsidRPr="00AC741A">
        <w:rPr>
          <w:rFonts w:ascii="Verdana" w:hAnsi="Verdana"/>
          <w:sz w:val="20"/>
          <w:szCs w:val="20"/>
        </w:rPr>
        <w:t xml:space="preserve">Bovendien beschikt u dankzij de 4 zij- en 4 </w:t>
      </w:r>
      <w:proofErr w:type="spellStart"/>
      <w:r w:rsidRPr="00AC741A">
        <w:rPr>
          <w:rFonts w:ascii="Verdana" w:hAnsi="Verdana"/>
          <w:sz w:val="20"/>
          <w:szCs w:val="20"/>
        </w:rPr>
        <w:t>onderaansluitingen</w:t>
      </w:r>
      <w:proofErr w:type="spellEnd"/>
      <w:r w:rsidRPr="00AC741A">
        <w:rPr>
          <w:rFonts w:ascii="Verdana" w:hAnsi="Verdana"/>
          <w:sz w:val="20"/>
          <w:szCs w:val="20"/>
        </w:rPr>
        <w:t xml:space="preserve"> over een waaier van aansluitmogelijkheden. </w:t>
      </w:r>
      <w:r w:rsidR="00B50FC4">
        <w:rPr>
          <w:rFonts w:ascii="Verdana" w:hAnsi="Verdana"/>
          <w:sz w:val="20"/>
          <w:szCs w:val="20"/>
        </w:rPr>
        <w:t>D</w:t>
      </w:r>
      <w:r w:rsidR="007C4143" w:rsidRPr="007C4143">
        <w:rPr>
          <w:rFonts w:ascii="Verdana" w:hAnsi="Verdana"/>
          <w:sz w:val="20"/>
          <w:szCs w:val="20"/>
        </w:rPr>
        <w:t xml:space="preserve">e middenaansluiting </w:t>
      </w:r>
      <w:r w:rsidR="00B50FC4">
        <w:rPr>
          <w:rFonts w:ascii="Verdana" w:hAnsi="Verdana"/>
          <w:sz w:val="20"/>
          <w:szCs w:val="20"/>
        </w:rPr>
        <w:t>heeft v</w:t>
      </w:r>
      <w:r w:rsidR="007C4143" w:rsidRPr="007C4143">
        <w:rPr>
          <w:rFonts w:ascii="Verdana" w:hAnsi="Verdana"/>
          <w:sz w:val="20"/>
          <w:szCs w:val="20"/>
        </w:rPr>
        <w:t>oor type</w:t>
      </w:r>
      <w:r w:rsidR="00095A0F">
        <w:rPr>
          <w:rFonts w:ascii="Verdana" w:hAnsi="Verdana"/>
          <w:sz w:val="20"/>
          <w:szCs w:val="20"/>
        </w:rPr>
        <w:t>s</w:t>
      </w:r>
      <w:r w:rsidR="00B065DD">
        <w:rPr>
          <w:rFonts w:ascii="Verdana" w:hAnsi="Verdana"/>
          <w:sz w:val="20"/>
          <w:szCs w:val="20"/>
        </w:rPr>
        <w:t xml:space="preserve"> 20</w:t>
      </w:r>
      <w:r w:rsidR="00095A0F">
        <w:rPr>
          <w:rFonts w:ascii="Verdana" w:hAnsi="Verdana"/>
          <w:sz w:val="20"/>
          <w:szCs w:val="20"/>
        </w:rPr>
        <w:t xml:space="preserve"> en </w:t>
      </w:r>
      <w:r w:rsidR="00B065DD">
        <w:rPr>
          <w:rFonts w:ascii="Verdana" w:hAnsi="Verdana"/>
          <w:sz w:val="20"/>
          <w:szCs w:val="20"/>
        </w:rPr>
        <w:t>30</w:t>
      </w:r>
      <w:r w:rsidR="007C4143" w:rsidRPr="007C4143">
        <w:rPr>
          <w:rFonts w:ascii="Verdana" w:hAnsi="Verdana"/>
          <w:sz w:val="20"/>
          <w:szCs w:val="20"/>
        </w:rPr>
        <w:t xml:space="preserve"> een uniforme wandafstand van 65 mm.</w:t>
      </w:r>
    </w:p>
    <w:p w14:paraId="08BAF0D9" w14:textId="77777777" w:rsidR="00AC741A" w:rsidRPr="005221E5" w:rsidRDefault="00AC741A" w:rsidP="00AC741A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</w:p>
    <w:p w14:paraId="06B67BDE" w14:textId="564069FE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Product:</w:t>
      </w:r>
      <w:r w:rsidRPr="00AC741A">
        <w:rPr>
          <w:rFonts w:ascii="Verdana" w:hAnsi="Verdana"/>
          <w:sz w:val="16"/>
          <w:szCs w:val="16"/>
        </w:rPr>
        <w:tab/>
      </w:r>
      <w:r w:rsidR="00B50FC4">
        <w:rPr>
          <w:rFonts w:ascii="Verdana" w:hAnsi="Verdana"/>
          <w:sz w:val="16"/>
          <w:szCs w:val="16"/>
        </w:rPr>
        <w:t xml:space="preserve">niet-omkaste </w:t>
      </w:r>
      <w:r w:rsidR="00095A0F" w:rsidRPr="00B10BC5">
        <w:rPr>
          <w:rFonts w:ascii="Verdana" w:hAnsi="Verdana"/>
          <w:sz w:val="16"/>
          <w:szCs w:val="16"/>
        </w:rPr>
        <w:t>decoratieve ventielradiator</w:t>
      </w:r>
      <w:r w:rsidR="00500C59">
        <w:rPr>
          <w:rFonts w:ascii="Verdana" w:hAnsi="Verdana"/>
          <w:sz w:val="16"/>
          <w:szCs w:val="16"/>
        </w:rPr>
        <w:t xml:space="preserve"> zonder convectieblik</w:t>
      </w:r>
      <w:r w:rsidR="00095A0F" w:rsidRPr="00B10BC5">
        <w:rPr>
          <w:rFonts w:ascii="Verdana" w:hAnsi="Verdana"/>
          <w:sz w:val="16"/>
          <w:szCs w:val="16"/>
        </w:rPr>
        <w:t xml:space="preserve"> met 8 aansluitingen en een vlakke voorzijde</w:t>
      </w:r>
    </w:p>
    <w:p w14:paraId="21BAAE9F" w14:textId="5B16EA69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Afwerking:</w:t>
      </w:r>
      <w:r w:rsidRPr="00AC741A">
        <w:rPr>
          <w:rFonts w:ascii="Verdana" w:hAnsi="Verdana"/>
          <w:sz w:val="16"/>
          <w:szCs w:val="16"/>
        </w:rPr>
        <w:tab/>
        <w:t>decoratieve vlakke voorzijde</w:t>
      </w:r>
      <w:r w:rsidR="004E0ECD">
        <w:rPr>
          <w:rFonts w:ascii="Verdana" w:hAnsi="Verdana"/>
          <w:sz w:val="16"/>
          <w:szCs w:val="16"/>
        </w:rPr>
        <w:t xml:space="preserve"> </w:t>
      </w:r>
      <w:r w:rsidR="004E0ECD" w:rsidRPr="00AF0A22">
        <w:rPr>
          <w:rFonts w:ascii="Verdana" w:hAnsi="Verdana"/>
          <w:sz w:val="16"/>
          <w:szCs w:val="16"/>
        </w:rPr>
        <w:t>zonder omkasting</w:t>
      </w:r>
    </w:p>
    <w:p w14:paraId="11C9BB5E" w14:textId="2F17864B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Voorgemonteerd:</w:t>
      </w:r>
      <w:r w:rsidRPr="00AC741A">
        <w:rPr>
          <w:rFonts w:ascii="Verdana" w:hAnsi="Verdana"/>
          <w:sz w:val="16"/>
          <w:szCs w:val="16"/>
        </w:rPr>
        <w:tab/>
      </w:r>
      <w:r w:rsidR="005E29AE" w:rsidRPr="00625FC3">
        <w:rPr>
          <w:rFonts w:ascii="Verdana" w:hAnsi="Verdana"/>
          <w:sz w:val="16"/>
          <w:szCs w:val="16"/>
        </w:rPr>
        <w:t>vooringesteld Heimeier ventiel 4368 of 4369</w:t>
      </w:r>
      <w:r w:rsidRPr="00AC741A">
        <w:rPr>
          <w:rFonts w:ascii="Verdana" w:hAnsi="Verdana"/>
          <w:sz w:val="16"/>
          <w:szCs w:val="16"/>
        </w:rPr>
        <w:t>, ontluchter en blindstoppen</w:t>
      </w:r>
    </w:p>
    <w:p w14:paraId="167826A0" w14:textId="77777777" w:rsidR="003B43C4" w:rsidRPr="00625FC3" w:rsidRDefault="00AC741A" w:rsidP="003B43C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Ventiel:</w:t>
      </w:r>
      <w:r w:rsidRPr="00AC741A">
        <w:rPr>
          <w:rFonts w:ascii="Verdana" w:hAnsi="Verdana"/>
          <w:sz w:val="16"/>
          <w:szCs w:val="16"/>
        </w:rPr>
        <w:tab/>
      </w:r>
      <w:r w:rsidR="003B43C4" w:rsidRPr="00625FC3">
        <w:rPr>
          <w:rFonts w:ascii="Verdana" w:hAnsi="Verdana"/>
          <w:sz w:val="16"/>
          <w:szCs w:val="16"/>
        </w:rPr>
        <w:t>Het geïntegreerd regelbaar ventiel (zonder thermostatische kraan) is aan de rechterzijde voorgemonteerd, CEN-gecertificeerd, getest volgens EN215 en compatibel met thermostatische kranen M30 x 1,5 mm.</w:t>
      </w:r>
    </w:p>
    <w:p w14:paraId="0325C212" w14:textId="2FAA4C4D" w:rsidR="00AC741A" w:rsidRPr="00AC741A" w:rsidRDefault="003B43C4" w:rsidP="003B43C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625FC3">
        <w:rPr>
          <w:rFonts w:ascii="Verdana" w:hAnsi="Verdana"/>
          <w:sz w:val="16"/>
          <w:szCs w:val="16"/>
        </w:rPr>
        <w:t>De instelling van het ventiel wordt fabrieksmatig vooringesteld overeenkomstig de radiatorafmetingen. Deze voorinstelling zorgt voor een optimaal debiet in de radiator. Fabrieksinstelling afgestemd op tweepijpssystemen, eveneens geschikt voor éénpijpssystemen</w:t>
      </w:r>
      <w:r>
        <w:rPr>
          <w:rFonts w:ascii="Verdana" w:hAnsi="Verdana"/>
          <w:sz w:val="16"/>
          <w:szCs w:val="16"/>
        </w:rPr>
        <w:t xml:space="preserve"> </w:t>
      </w:r>
      <w:r w:rsidRPr="00625FC3">
        <w:rPr>
          <w:rFonts w:ascii="Verdana" w:hAnsi="Verdana"/>
          <w:sz w:val="16"/>
          <w:szCs w:val="16"/>
        </w:rPr>
        <w:t>(mits aanpassing van de ventielinstelling naar positie 8).</w:t>
      </w:r>
    </w:p>
    <w:p w14:paraId="5A92D380" w14:textId="5CFC293F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Meegeleverd:</w:t>
      </w:r>
      <w:r w:rsidRPr="00AC741A">
        <w:rPr>
          <w:rFonts w:ascii="Verdana" w:hAnsi="Verdana"/>
          <w:sz w:val="16"/>
          <w:szCs w:val="16"/>
        </w:rPr>
        <w:tab/>
      </w:r>
      <w:r w:rsidR="00DE7801" w:rsidRPr="00DE7801">
        <w:rPr>
          <w:rFonts w:ascii="Verdana" w:hAnsi="Verdana"/>
          <w:sz w:val="16"/>
          <w:szCs w:val="16"/>
        </w:rPr>
        <w:t xml:space="preserve">Monclac-consoles met anti lift (VDI-conform mits gebruik van meegeleverde anti-slide clips), </w:t>
      </w:r>
      <w:r w:rsidRPr="00AC741A">
        <w:rPr>
          <w:rFonts w:ascii="Verdana" w:hAnsi="Verdana"/>
          <w:sz w:val="16"/>
          <w:szCs w:val="16"/>
        </w:rPr>
        <w:t>schroeven, pluggen en montage-instructie</w:t>
      </w:r>
    </w:p>
    <w:p w14:paraId="4DC8C0B9" w14:textId="3228165E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Aansluitingen:</w:t>
      </w:r>
      <w:r w:rsidRPr="00AC741A">
        <w:rPr>
          <w:rFonts w:ascii="Verdana" w:hAnsi="Verdana"/>
          <w:sz w:val="16"/>
          <w:szCs w:val="16"/>
        </w:rPr>
        <w:tab/>
        <w:t>4 x ¾” buitendraad onderaansluiting euroconus (2 x midden- en 2 x laterale aansluiting) en</w:t>
      </w:r>
      <w:r>
        <w:rPr>
          <w:rFonts w:ascii="Verdana" w:hAnsi="Verdana"/>
          <w:sz w:val="16"/>
          <w:szCs w:val="16"/>
        </w:rPr>
        <w:t xml:space="preserve"> </w:t>
      </w:r>
      <w:r w:rsidRPr="00AC741A">
        <w:rPr>
          <w:rFonts w:ascii="Verdana" w:hAnsi="Verdana"/>
          <w:sz w:val="16"/>
          <w:szCs w:val="16"/>
        </w:rPr>
        <w:t>4 x ½” binnendraad zijaansluiting.</w:t>
      </w:r>
      <w:r w:rsidR="00B36053">
        <w:rPr>
          <w:rFonts w:ascii="Verdana" w:hAnsi="Verdana"/>
          <w:sz w:val="16"/>
          <w:szCs w:val="16"/>
        </w:rPr>
        <w:t xml:space="preserve"> </w:t>
      </w:r>
      <w:r w:rsidR="007C4143" w:rsidRPr="007C4143">
        <w:rPr>
          <w:rFonts w:ascii="Verdana" w:hAnsi="Verdana"/>
          <w:sz w:val="16"/>
          <w:szCs w:val="16"/>
        </w:rPr>
        <w:t>Vaste muurafstand van 65 mm voor de middenaansluiting bij types</w:t>
      </w:r>
      <w:r w:rsidR="00B065DD">
        <w:rPr>
          <w:rFonts w:ascii="Verdana" w:hAnsi="Verdana"/>
          <w:sz w:val="16"/>
          <w:szCs w:val="16"/>
        </w:rPr>
        <w:t xml:space="preserve"> 20</w:t>
      </w:r>
      <w:r w:rsidR="005B6E9E">
        <w:rPr>
          <w:rFonts w:ascii="Verdana" w:hAnsi="Verdana"/>
          <w:sz w:val="16"/>
          <w:szCs w:val="16"/>
        </w:rPr>
        <w:t xml:space="preserve"> </w:t>
      </w:r>
      <w:r w:rsidR="005B6E9E" w:rsidRPr="007B7D75">
        <w:rPr>
          <w:rFonts w:ascii="Verdana" w:hAnsi="Verdana"/>
          <w:sz w:val="16"/>
          <w:szCs w:val="16"/>
        </w:rPr>
        <w:t>en</w:t>
      </w:r>
      <w:r w:rsidR="005B6E9E">
        <w:rPr>
          <w:rFonts w:ascii="Verdana" w:hAnsi="Verdana"/>
          <w:sz w:val="16"/>
          <w:szCs w:val="16"/>
        </w:rPr>
        <w:t xml:space="preserve"> </w:t>
      </w:r>
      <w:r w:rsidR="00B065DD">
        <w:rPr>
          <w:rFonts w:ascii="Verdana" w:hAnsi="Verdana"/>
          <w:sz w:val="16"/>
          <w:szCs w:val="16"/>
        </w:rPr>
        <w:t>30</w:t>
      </w:r>
      <w:r w:rsidR="007C4143" w:rsidRPr="007C4143">
        <w:rPr>
          <w:rFonts w:ascii="Verdana" w:hAnsi="Verdana"/>
          <w:sz w:val="16"/>
          <w:szCs w:val="16"/>
        </w:rPr>
        <w:t>.</w:t>
      </w:r>
      <w:r w:rsidR="007C4143">
        <w:rPr>
          <w:rFonts w:ascii="Verdana" w:hAnsi="Verdana"/>
          <w:sz w:val="16"/>
          <w:szCs w:val="16"/>
        </w:rPr>
        <w:t xml:space="preserve"> </w:t>
      </w:r>
    </w:p>
    <w:p w14:paraId="29966747" w14:textId="09D1F453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Ophangstrippen:</w:t>
      </w:r>
      <w:r w:rsidRPr="00AC741A">
        <w:rPr>
          <w:rFonts w:ascii="Verdana" w:hAnsi="Verdana"/>
          <w:sz w:val="16"/>
          <w:szCs w:val="16"/>
        </w:rPr>
        <w:tab/>
        <w:t>enkel voor type 1</w:t>
      </w:r>
      <w:r w:rsidR="00A36F44">
        <w:rPr>
          <w:rFonts w:ascii="Verdana" w:hAnsi="Verdana"/>
          <w:sz w:val="16"/>
          <w:szCs w:val="16"/>
        </w:rPr>
        <w:t>0</w:t>
      </w:r>
      <w:r w:rsidRPr="00AC741A">
        <w:rPr>
          <w:rFonts w:ascii="Verdana" w:hAnsi="Verdana"/>
          <w:sz w:val="16"/>
          <w:szCs w:val="16"/>
        </w:rPr>
        <w:t>: 2 paar ophangstrippen</w:t>
      </w:r>
    </w:p>
    <w:p w14:paraId="0A04E21E" w14:textId="77777777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Verpakking:</w:t>
      </w:r>
      <w:r w:rsidRPr="00AC741A">
        <w:rPr>
          <w:rFonts w:ascii="Verdana" w:hAnsi="Verdana"/>
          <w:sz w:val="16"/>
          <w:szCs w:val="16"/>
        </w:rPr>
        <w:tab/>
        <w:t>Iedere radiator wordt stevig verpakt in hoogwaardig karton en geplastificeerd.</w:t>
      </w:r>
      <w:r>
        <w:rPr>
          <w:rFonts w:ascii="Verdana" w:hAnsi="Verdana"/>
          <w:sz w:val="16"/>
          <w:szCs w:val="16"/>
        </w:rPr>
        <w:t xml:space="preserve"> </w:t>
      </w:r>
      <w:r w:rsidRPr="00AC741A">
        <w:rPr>
          <w:rFonts w:ascii="Verdana" w:hAnsi="Verdana"/>
          <w:sz w:val="16"/>
          <w:szCs w:val="16"/>
        </w:rPr>
        <w:t>Een etiket beschrijft de radiatorkarakteristieken: type – hoogte – lengte.</w:t>
      </w:r>
    </w:p>
    <w:p w14:paraId="78634BC6" w14:textId="203ED97B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Garantie:</w:t>
      </w:r>
      <w:r w:rsidRPr="00AC741A">
        <w:rPr>
          <w:rFonts w:ascii="Verdana" w:hAnsi="Verdana"/>
          <w:sz w:val="16"/>
          <w:szCs w:val="16"/>
        </w:rPr>
        <w:tab/>
        <w:t xml:space="preserve">10 jaar, indien men de installatievoorwaarden respecteert en voldoet aan de garantievoorschriften van </w:t>
      </w:r>
      <w:r w:rsidR="00F77312">
        <w:rPr>
          <w:rFonts w:ascii="Verdana" w:hAnsi="Verdana"/>
          <w:sz w:val="16"/>
          <w:szCs w:val="16"/>
        </w:rPr>
        <w:t>Hen</w:t>
      </w:r>
      <w:r w:rsidRPr="00AC741A">
        <w:rPr>
          <w:rFonts w:ascii="Verdana" w:hAnsi="Verdana"/>
          <w:sz w:val="16"/>
          <w:szCs w:val="16"/>
        </w:rPr>
        <w:t>rad.</w:t>
      </w:r>
    </w:p>
    <w:p w14:paraId="145ED196" w14:textId="004FC2FD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Lakproces:</w:t>
      </w:r>
      <w:r w:rsidRPr="00AC741A">
        <w:rPr>
          <w:rFonts w:ascii="Verdana" w:hAnsi="Verdana"/>
          <w:sz w:val="16"/>
          <w:szCs w:val="16"/>
        </w:rPr>
        <w:tab/>
        <w:t>Alle radiatoren zijn ontvet, gefosfateerd, kataforetisch gegrondlakt</w:t>
      </w:r>
      <w:r>
        <w:rPr>
          <w:rFonts w:ascii="Verdana" w:hAnsi="Verdana"/>
          <w:sz w:val="16"/>
          <w:szCs w:val="16"/>
        </w:rPr>
        <w:t xml:space="preserve"> </w:t>
      </w:r>
      <w:r w:rsidRPr="00AC741A">
        <w:rPr>
          <w:rFonts w:ascii="Verdana" w:hAnsi="Verdana"/>
          <w:sz w:val="16"/>
          <w:szCs w:val="16"/>
        </w:rPr>
        <w:t xml:space="preserve">en standaard in </w:t>
      </w:r>
      <w:r w:rsidR="00F77312">
        <w:rPr>
          <w:rFonts w:ascii="Verdana" w:hAnsi="Verdana"/>
          <w:sz w:val="16"/>
          <w:szCs w:val="16"/>
        </w:rPr>
        <w:t>Hen</w:t>
      </w:r>
      <w:r w:rsidRPr="00AC741A">
        <w:rPr>
          <w:rFonts w:ascii="Verdana" w:hAnsi="Verdana"/>
          <w:sz w:val="16"/>
          <w:szCs w:val="16"/>
        </w:rPr>
        <w:t>rad wit 9016 gepoederlakt.</w:t>
      </w:r>
    </w:p>
    <w:p w14:paraId="149B1547" w14:textId="046ABD6C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Kleuren:</w:t>
      </w:r>
      <w:r w:rsidRPr="00AC741A">
        <w:rPr>
          <w:rFonts w:ascii="Verdana" w:hAnsi="Verdana"/>
          <w:sz w:val="16"/>
          <w:szCs w:val="16"/>
        </w:rPr>
        <w:tab/>
      </w:r>
      <w:r w:rsidR="00F77312">
        <w:rPr>
          <w:rFonts w:ascii="Verdana" w:hAnsi="Verdana"/>
          <w:sz w:val="16"/>
          <w:szCs w:val="16"/>
        </w:rPr>
        <w:t>Hen</w:t>
      </w:r>
      <w:r w:rsidRPr="00AC741A">
        <w:rPr>
          <w:rFonts w:ascii="Verdana" w:hAnsi="Verdana"/>
          <w:sz w:val="16"/>
          <w:szCs w:val="16"/>
        </w:rPr>
        <w:t xml:space="preserve">rad wit 9016 + 35 andere </w:t>
      </w:r>
      <w:r w:rsidR="000454AF">
        <w:rPr>
          <w:rFonts w:ascii="Verdana" w:hAnsi="Verdana"/>
          <w:sz w:val="16"/>
          <w:szCs w:val="16"/>
        </w:rPr>
        <w:t>Hen</w:t>
      </w:r>
      <w:r w:rsidRPr="00AC741A">
        <w:rPr>
          <w:rFonts w:ascii="Verdana" w:hAnsi="Verdana"/>
          <w:sz w:val="16"/>
          <w:szCs w:val="16"/>
        </w:rPr>
        <w:t>rad kleuren mogelijk of 200 RAL-kleuren mogelijk</w:t>
      </w:r>
    </w:p>
    <w:p w14:paraId="1C8BF799" w14:textId="77777777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Maximale werkdruk:</w:t>
      </w:r>
      <w:r w:rsidRPr="00AC741A">
        <w:rPr>
          <w:rFonts w:ascii="Verdana" w:hAnsi="Verdana"/>
          <w:sz w:val="16"/>
          <w:szCs w:val="16"/>
        </w:rPr>
        <w:tab/>
        <w:t>10 bar (getest op 13 bar)</w:t>
      </w:r>
    </w:p>
    <w:p w14:paraId="40A661E7" w14:textId="77777777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Maximale werktemperatuur:</w:t>
      </w:r>
      <w:r w:rsidRPr="00AC741A">
        <w:rPr>
          <w:rFonts w:ascii="Verdana" w:hAnsi="Verdana"/>
          <w:sz w:val="16"/>
          <w:szCs w:val="16"/>
        </w:rPr>
        <w:tab/>
        <w:t>110 °C</w:t>
      </w:r>
    </w:p>
    <w:p w14:paraId="4A06B309" w14:textId="77777777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Conformiteit:</w:t>
      </w:r>
      <w:r w:rsidRPr="00AC741A">
        <w:rPr>
          <w:rFonts w:ascii="Verdana" w:hAnsi="Verdana"/>
          <w:sz w:val="16"/>
          <w:szCs w:val="16"/>
        </w:rPr>
        <w:tab/>
        <w:t>volgens EN442</w:t>
      </w:r>
    </w:p>
    <w:p w14:paraId="7E0F2B1F" w14:textId="5B0F8806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Kwaliteitsborging:</w:t>
      </w:r>
      <w:r w:rsidRPr="00AC741A">
        <w:rPr>
          <w:rFonts w:ascii="Verdana" w:hAnsi="Verdana"/>
          <w:sz w:val="16"/>
          <w:szCs w:val="16"/>
        </w:rPr>
        <w:tab/>
        <w:t>NF</w:t>
      </w:r>
      <w:r w:rsidR="00E212B8">
        <w:rPr>
          <w:rFonts w:ascii="Verdana" w:hAnsi="Verdana"/>
          <w:sz w:val="16"/>
          <w:szCs w:val="16"/>
        </w:rPr>
        <w:t>: Types 20 &amp; 30</w:t>
      </w:r>
    </w:p>
    <w:p w14:paraId="26F62FB6" w14:textId="021782D9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Types:</w:t>
      </w:r>
      <w:r w:rsidRPr="00AC741A">
        <w:rPr>
          <w:rFonts w:ascii="Verdana" w:hAnsi="Verdana"/>
          <w:sz w:val="16"/>
          <w:szCs w:val="16"/>
        </w:rPr>
        <w:tab/>
        <w:t>1</w:t>
      </w:r>
      <w:r w:rsidR="00A36F44">
        <w:rPr>
          <w:rFonts w:ascii="Verdana" w:hAnsi="Verdana"/>
          <w:sz w:val="16"/>
          <w:szCs w:val="16"/>
        </w:rPr>
        <w:t>0</w:t>
      </w:r>
      <w:r w:rsidRPr="00AC741A">
        <w:rPr>
          <w:rFonts w:ascii="Verdana" w:hAnsi="Verdana"/>
          <w:sz w:val="16"/>
          <w:szCs w:val="16"/>
        </w:rPr>
        <w:t xml:space="preserve"> | 2</w:t>
      </w:r>
      <w:r w:rsidR="00A36F44">
        <w:rPr>
          <w:rFonts w:ascii="Verdana" w:hAnsi="Verdana"/>
          <w:sz w:val="16"/>
          <w:szCs w:val="16"/>
        </w:rPr>
        <w:t>0</w:t>
      </w:r>
      <w:r w:rsidRPr="00AC741A">
        <w:rPr>
          <w:rFonts w:ascii="Verdana" w:hAnsi="Verdana"/>
          <w:sz w:val="16"/>
          <w:szCs w:val="16"/>
        </w:rPr>
        <w:t xml:space="preserve"> | 3</w:t>
      </w:r>
      <w:r w:rsidR="00A36F44">
        <w:rPr>
          <w:rFonts w:ascii="Verdana" w:hAnsi="Verdana"/>
          <w:sz w:val="16"/>
          <w:szCs w:val="16"/>
        </w:rPr>
        <w:t>0</w:t>
      </w:r>
    </w:p>
    <w:p w14:paraId="4D911EE0" w14:textId="0D9DF40F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Hoogtes:</w:t>
      </w:r>
      <w:r w:rsidRPr="00AC741A">
        <w:rPr>
          <w:rFonts w:ascii="Verdana" w:hAnsi="Verdana"/>
          <w:sz w:val="16"/>
          <w:szCs w:val="16"/>
        </w:rPr>
        <w:tab/>
        <w:t>400 | 500 | 600 | 700 | 900 mm</w:t>
      </w:r>
    </w:p>
    <w:p w14:paraId="535A5556" w14:textId="436F2931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Lengtes:</w:t>
      </w:r>
      <w:r w:rsidRPr="00AC741A">
        <w:rPr>
          <w:rFonts w:ascii="Verdana" w:hAnsi="Verdana"/>
          <w:sz w:val="16"/>
          <w:szCs w:val="16"/>
        </w:rPr>
        <w:tab/>
        <w:t xml:space="preserve">400 – </w:t>
      </w:r>
      <w:r w:rsidR="00E03802">
        <w:rPr>
          <w:rFonts w:ascii="Verdana" w:hAnsi="Verdana"/>
          <w:sz w:val="16"/>
          <w:szCs w:val="16"/>
        </w:rPr>
        <w:t>1.600</w:t>
      </w:r>
      <w:r w:rsidRPr="00AC741A">
        <w:rPr>
          <w:rFonts w:ascii="Verdana" w:hAnsi="Verdana"/>
          <w:sz w:val="16"/>
          <w:szCs w:val="16"/>
        </w:rPr>
        <w:t xml:space="preserve"> mm</w:t>
      </w:r>
    </w:p>
    <w:p w14:paraId="4B88958A" w14:textId="1E4B8329" w:rsidR="001D5220" w:rsidRPr="003F2AF8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Dieptes:</w:t>
      </w:r>
      <w:r w:rsidRPr="00AC741A">
        <w:rPr>
          <w:rFonts w:ascii="Verdana" w:hAnsi="Verdana"/>
          <w:sz w:val="16"/>
          <w:szCs w:val="16"/>
        </w:rPr>
        <w:tab/>
      </w:r>
      <w:r w:rsidR="00FA0544">
        <w:rPr>
          <w:rFonts w:ascii="Verdana" w:hAnsi="Verdana"/>
          <w:sz w:val="16"/>
          <w:szCs w:val="16"/>
        </w:rPr>
        <w:t>49</w:t>
      </w:r>
      <w:r w:rsidRPr="00AC741A">
        <w:rPr>
          <w:rFonts w:ascii="Verdana" w:hAnsi="Verdana"/>
          <w:sz w:val="16"/>
          <w:szCs w:val="16"/>
        </w:rPr>
        <w:t xml:space="preserve"> | 79 | 160 mm</w:t>
      </w:r>
    </w:p>
    <w:sectPr w:rsidR="001D5220" w:rsidRPr="003F2AF8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3D767" w14:textId="77777777" w:rsidR="0038051A" w:rsidRDefault="0038051A" w:rsidP="00AD4C15">
      <w:pPr>
        <w:spacing w:after="0" w:line="240" w:lineRule="auto"/>
      </w:pPr>
      <w:r>
        <w:separator/>
      </w:r>
    </w:p>
  </w:endnote>
  <w:endnote w:type="continuationSeparator" w:id="0">
    <w:p w14:paraId="56420565" w14:textId="77777777" w:rsidR="0038051A" w:rsidRDefault="0038051A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DB216" w14:textId="77777777" w:rsidR="0038051A" w:rsidRDefault="0038051A" w:rsidP="00AD4C15">
      <w:pPr>
        <w:spacing w:after="0" w:line="240" w:lineRule="auto"/>
      </w:pPr>
      <w:r>
        <w:separator/>
      </w:r>
    </w:p>
  </w:footnote>
  <w:footnote w:type="continuationSeparator" w:id="0">
    <w:p w14:paraId="7B548A9E" w14:textId="77777777" w:rsidR="0038051A" w:rsidRDefault="0038051A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0A30"/>
    <w:rsid w:val="00002991"/>
    <w:rsid w:val="00013FC1"/>
    <w:rsid w:val="00036921"/>
    <w:rsid w:val="00041B7A"/>
    <w:rsid w:val="000454AF"/>
    <w:rsid w:val="00077E6D"/>
    <w:rsid w:val="00095A0F"/>
    <w:rsid w:val="00097A46"/>
    <w:rsid w:val="000A6419"/>
    <w:rsid w:val="000C7274"/>
    <w:rsid w:val="000C7738"/>
    <w:rsid w:val="000D018D"/>
    <w:rsid w:val="000E10FE"/>
    <w:rsid w:val="000F1C57"/>
    <w:rsid w:val="00106605"/>
    <w:rsid w:val="00124A8C"/>
    <w:rsid w:val="00134A98"/>
    <w:rsid w:val="0014139F"/>
    <w:rsid w:val="001419BA"/>
    <w:rsid w:val="00146C1B"/>
    <w:rsid w:val="001550A6"/>
    <w:rsid w:val="00156040"/>
    <w:rsid w:val="001D5220"/>
    <w:rsid w:val="002211D8"/>
    <w:rsid w:val="00224089"/>
    <w:rsid w:val="00224C20"/>
    <w:rsid w:val="00230E70"/>
    <w:rsid w:val="00277A1F"/>
    <w:rsid w:val="002B40BD"/>
    <w:rsid w:val="002E3F18"/>
    <w:rsid w:val="00312970"/>
    <w:rsid w:val="0032244A"/>
    <w:rsid w:val="00325BAF"/>
    <w:rsid w:val="00355749"/>
    <w:rsid w:val="00360FFA"/>
    <w:rsid w:val="0038051A"/>
    <w:rsid w:val="003B1E5E"/>
    <w:rsid w:val="003B43C4"/>
    <w:rsid w:val="003C15E3"/>
    <w:rsid w:val="003C2724"/>
    <w:rsid w:val="003F2AF8"/>
    <w:rsid w:val="00413D3A"/>
    <w:rsid w:val="00422C03"/>
    <w:rsid w:val="00426AFC"/>
    <w:rsid w:val="00430D82"/>
    <w:rsid w:val="00432047"/>
    <w:rsid w:val="00440356"/>
    <w:rsid w:val="00456F46"/>
    <w:rsid w:val="00463101"/>
    <w:rsid w:val="0046476B"/>
    <w:rsid w:val="00465824"/>
    <w:rsid w:val="00473FF4"/>
    <w:rsid w:val="00480990"/>
    <w:rsid w:val="004E0ECD"/>
    <w:rsid w:val="00500A84"/>
    <w:rsid w:val="00500C59"/>
    <w:rsid w:val="00517EDD"/>
    <w:rsid w:val="005221E5"/>
    <w:rsid w:val="00554692"/>
    <w:rsid w:val="00566A99"/>
    <w:rsid w:val="005A796E"/>
    <w:rsid w:val="005B6E9E"/>
    <w:rsid w:val="005E29AE"/>
    <w:rsid w:val="005E2C5D"/>
    <w:rsid w:val="00611F8B"/>
    <w:rsid w:val="00625FC3"/>
    <w:rsid w:val="00642F1D"/>
    <w:rsid w:val="00657B4E"/>
    <w:rsid w:val="00663010"/>
    <w:rsid w:val="006679A6"/>
    <w:rsid w:val="00674502"/>
    <w:rsid w:val="00680DE3"/>
    <w:rsid w:val="006A1004"/>
    <w:rsid w:val="006B0057"/>
    <w:rsid w:val="006B1293"/>
    <w:rsid w:val="006B65EC"/>
    <w:rsid w:val="006D3835"/>
    <w:rsid w:val="00723F5E"/>
    <w:rsid w:val="00744284"/>
    <w:rsid w:val="0074554A"/>
    <w:rsid w:val="00770BBE"/>
    <w:rsid w:val="007A5FBF"/>
    <w:rsid w:val="007B2136"/>
    <w:rsid w:val="007B7D75"/>
    <w:rsid w:val="007C4143"/>
    <w:rsid w:val="00823956"/>
    <w:rsid w:val="0082767A"/>
    <w:rsid w:val="00882C83"/>
    <w:rsid w:val="00896181"/>
    <w:rsid w:val="00896594"/>
    <w:rsid w:val="008A2A71"/>
    <w:rsid w:val="008B6EF1"/>
    <w:rsid w:val="008F08E3"/>
    <w:rsid w:val="00964C8B"/>
    <w:rsid w:val="00977DF0"/>
    <w:rsid w:val="00984C1B"/>
    <w:rsid w:val="009867C1"/>
    <w:rsid w:val="00995CB9"/>
    <w:rsid w:val="009A36D8"/>
    <w:rsid w:val="009A3AF6"/>
    <w:rsid w:val="00A36F44"/>
    <w:rsid w:val="00A66031"/>
    <w:rsid w:val="00A67F27"/>
    <w:rsid w:val="00AB3D29"/>
    <w:rsid w:val="00AC1E60"/>
    <w:rsid w:val="00AC741A"/>
    <w:rsid w:val="00AD1BEA"/>
    <w:rsid w:val="00AD4C15"/>
    <w:rsid w:val="00AF0A22"/>
    <w:rsid w:val="00B065DD"/>
    <w:rsid w:val="00B10BC5"/>
    <w:rsid w:val="00B215A7"/>
    <w:rsid w:val="00B36053"/>
    <w:rsid w:val="00B50FC4"/>
    <w:rsid w:val="00B9027A"/>
    <w:rsid w:val="00BA0105"/>
    <w:rsid w:val="00BE451E"/>
    <w:rsid w:val="00C243C1"/>
    <w:rsid w:val="00C3611C"/>
    <w:rsid w:val="00C66390"/>
    <w:rsid w:val="00C73932"/>
    <w:rsid w:val="00D05C71"/>
    <w:rsid w:val="00D91118"/>
    <w:rsid w:val="00DB5064"/>
    <w:rsid w:val="00DE7451"/>
    <w:rsid w:val="00DE7801"/>
    <w:rsid w:val="00DF5FEF"/>
    <w:rsid w:val="00DF73DB"/>
    <w:rsid w:val="00E028A0"/>
    <w:rsid w:val="00E03802"/>
    <w:rsid w:val="00E11295"/>
    <w:rsid w:val="00E212B8"/>
    <w:rsid w:val="00E565B0"/>
    <w:rsid w:val="00E643A2"/>
    <w:rsid w:val="00E76EFA"/>
    <w:rsid w:val="00EB3A04"/>
    <w:rsid w:val="00EE5707"/>
    <w:rsid w:val="00F16A43"/>
    <w:rsid w:val="00F34597"/>
    <w:rsid w:val="00F6663B"/>
    <w:rsid w:val="00F77312"/>
    <w:rsid w:val="00FA0544"/>
    <w:rsid w:val="00FA5B7A"/>
    <w:rsid w:val="00FB2FCA"/>
    <w:rsid w:val="00FD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3537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12CD6-B65D-42A4-8C3E-F458BC15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8</cp:revision>
  <dcterms:created xsi:type="dcterms:W3CDTF">2022-07-08T11:07:00Z</dcterms:created>
  <dcterms:modified xsi:type="dcterms:W3CDTF">2024-12-05T08:43:00Z</dcterms:modified>
</cp:coreProperties>
</file>