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2483" w14:textId="77777777" w:rsidR="00156040" w:rsidRPr="00C80308" w:rsidRDefault="00673963" w:rsidP="00156040">
      <w:pPr>
        <w:tabs>
          <w:tab w:val="left" w:pos="2410"/>
        </w:tabs>
        <w:suppressAutoHyphens/>
        <w:rPr>
          <w:rFonts w:ascii="Verdana" w:hAnsi="Verdana"/>
          <w:color w:val="FEBE10"/>
          <w:sz w:val="48"/>
          <w:szCs w:val="48"/>
          <w:lang w:val="fr-FR"/>
        </w:rPr>
      </w:pPr>
      <w:r>
        <w:rPr>
          <w:rFonts w:ascii="Verdana" w:hAnsi="Verdana"/>
          <w:color w:val="FEBE10"/>
          <w:sz w:val="48"/>
          <w:szCs w:val="48"/>
          <w:lang w:val="fr-FR"/>
        </w:rPr>
        <w:t>VERTICAL GALVA</w:t>
      </w:r>
    </w:p>
    <w:p w14:paraId="23C0586F" w14:textId="77777777" w:rsidR="00673963" w:rsidRPr="00673963" w:rsidRDefault="00673963" w:rsidP="00673963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  <w:r w:rsidRPr="00673963">
        <w:rPr>
          <w:rFonts w:ascii="Verdana" w:hAnsi="Verdana"/>
          <w:sz w:val="20"/>
          <w:szCs w:val="20"/>
          <w:lang w:val="fr-FR"/>
        </w:rPr>
        <w:t>Sans sacrifier les émissions calorifiques, le Vertical Galva permet, grâce à son design vertical, d’économiser l’espace. En outre, ce radiateur a reçu un traitement de galvanisation avant peinture, de sorte qu’il peut être utilisé sans soucis dans les zones humides.</w:t>
      </w:r>
    </w:p>
    <w:p w14:paraId="250D5F8F" w14:textId="77777777" w:rsidR="00673963" w:rsidRDefault="00673963" w:rsidP="0067396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</w:p>
    <w:p w14:paraId="0D17C47F" w14:textId="77777777" w:rsidR="00673963" w:rsidRPr="00673963" w:rsidRDefault="00673963" w:rsidP="0067396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73963">
        <w:rPr>
          <w:rFonts w:ascii="Verdana" w:hAnsi="Verdana"/>
          <w:sz w:val="16"/>
          <w:szCs w:val="16"/>
          <w:lang w:val="fr-FR"/>
        </w:rPr>
        <w:t>Produit:</w:t>
      </w:r>
      <w:r w:rsidRPr="00673963">
        <w:rPr>
          <w:rFonts w:ascii="Verdana" w:hAnsi="Verdana"/>
          <w:sz w:val="16"/>
          <w:szCs w:val="16"/>
          <w:lang w:val="fr-FR"/>
        </w:rPr>
        <w:tab/>
        <w:t>radiateur vertical à raccordement central et résistant à l’humidité</w:t>
      </w:r>
    </w:p>
    <w:p w14:paraId="63DA03EB" w14:textId="0A988675" w:rsidR="00673963" w:rsidRPr="00673963" w:rsidRDefault="00673963" w:rsidP="00673963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673963">
        <w:rPr>
          <w:rFonts w:ascii="Verdana" w:hAnsi="Verdana"/>
          <w:sz w:val="16"/>
          <w:szCs w:val="16"/>
          <w:lang w:val="fr-FR"/>
        </w:rPr>
        <w:t>Finition:</w:t>
      </w:r>
      <w:r w:rsidRPr="00673963">
        <w:rPr>
          <w:rFonts w:ascii="Verdana" w:hAnsi="Verdana"/>
          <w:sz w:val="16"/>
          <w:szCs w:val="16"/>
          <w:lang w:val="fr-FR"/>
        </w:rPr>
        <w:tab/>
      </w:r>
      <w:r w:rsidR="00F67FE6" w:rsidRPr="00572F48">
        <w:rPr>
          <w:rFonts w:ascii="Verdana" w:hAnsi="Verdana"/>
          <w:sz w:val="16"/>
          <w:szCs w:val="16"/>
          <w:lang w:val="fr-FR"/>
        </w:rPr>
        <w:t xml:space="preserve">traitement de galvanisation sur le radiateur avant peinture ; les joues latérales </w:t>
      </w:r>
      <w:r w:rsidR="00F67FE6">
        <w:rPr>
          <w:rFonts w:ascii="Verdana" w:hAnsi="Verdana"/>
          <w:sz w:val="16"/>
          <w:szCs w:val="16"/>
          <w:lang w:val="fr-FR"/>
        </w:rPr>
        <w:t xml:space="preserve">des </w:t>
      </w:r>
      <w:r w:rsidR="00F67FE6" w:rsidRPr="00572F48">
        <w:rPr>
          <w:rFonts w:ascii="Verdana" w:hAnsi="Verdana"/>
          <w:sz w:val="16"/>
          <w:szCs w:val="16"/>
          <w:lang w:val="fr-FR"/>
        </w:rPr>
        <w:t>types 11, 20, 21 et 22</w:t>
      </w:r>
      <w:r w:rsidR="00F67FE6">
        <w:rPr>
          <w:rFonts w:ascii="Verdana" w:hAnsi="Verdana"/>
          <w:sz w:val="16"/>
          <w:szCs w:val="16"/>
          <w:lang w:val="fr-FR"/>
        </w:rPr>
        <w:t xml:space="preserve"> </w:t>
      </w:r>
      <w:r w:rsidR="00F67FE6" w:rsidRPr="00572F48">
        <w:rPr>
          <w:rFonts w:ascii="Verdana" w:hAnsi="Verdana"/>
          <w:sz w:val="16"/>
          <w:szCs w:val="16"/>
          <w:lang w:val="fr-FR"/>
        </w:rPr>
        <w:t>n’ont pas de couche de base galvanisée</w:t>
      </w:r>
      <w:r w:rsidR="00F67FE6">
        <w:rPr>
          <w:rFonts w:ascii="Verdana" w:hAnsi="Verdana"/>
          <w:sz w:val="16"/>
          <w:szCs w:val="16"/>
          <w:lang w:val="fr-FR"/>
        </w:rPr>
        <w:t xml:space="preserve"> (</w:t>
      </w:r>
      <w:r w:rsidR="00F67FE6" w:rsidRPr="00091E20">
        <w:rPr>
          <w:rFonts w:ascii="Verdana" w:hAnsi="Verdana"/>
          <w:sz w:val="16"/>
          <w:szCs w:val="16"/>
          <w:lang w:val="fr-FR"/>
        </w:rPr>
        <w:t>Le type 10 ne comporte pas de joues latérales</w:t>
      </w:r>
      <w:r w:rsidR="00F67FE6">
        <w:rPr>
          <w:rFonts w:ascii="Verdana" w:hAnsi="Verdana"/>
          <w:sz w:val="16"/>
          <w:szCs w:val="16"/>
          <w:lang w:val="fr-FR"/>
        </w:rPr>
        <w:t>)</w:t>
      </w:r>
    </w:p>
    <w:p w14:paraId="3DD528A9" w14:textId="60884273" w:rsidR="00673963" w:rsidRPr="00673963" w:rsidRDefault="00673963" w:rsidP="00673963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673963">
        <w:rPr>
          <w:rFonts w:ascii="Verdana" w:hAnsi="Verdana"/>
          <w:sz w:val="16"/>
          <w:szCs w:val="16"/>
          <w:lang w:val="fr-FR"/>
        </w:rPr>
        <w:t>Fourni avec:</w:t>
      </w:r>
      <w:r w:rsidRPr="00673963">
        <w:rPr>
          <w:rFonts w:ascii="Verdana" w:hAnsi="Verdana"/>
          <w:sz w:val="16"/>
          <w:szCs w:val="16"/>
          <w:lang w:val="fr-FR"/>
        </w:rPr>
        <w:tab/>
        <w:t>consoles J, vis</w:t>
      </w:r>
      <w:r w:rsidR="005F5280">
        <w:rPr>
          <w:rFonts w:ascii="Verdana" w:hAnsi="Verdana"/>
          <w:sz w:val="16"/>
          <w:szCs w:val="16"/>
          <w:lang w:val="fr-FR"/>
        </w:rPr>
        <w:t>,</w:t>
      </w:r>
      <w:r w:rsidRPr="00673963">
        <w:rPr>
          <w:rFonts w:ascii="Verdana" w:hAnsi="Verdana"/>
          <w:sz w:val="16"/>
          <w:szCs w:val="16"/>
          <w:lang w:val="fr-FR"/>
        </w:rPr>
        <w:t xml:space="preserve"> chevilles, vis et chevilles de sécurité certifiées ETA, bouchon purgeur, bouchons pleins et instructions de montage</w:t>
      </w:r>
    </w:p>
    <w:p w14:paraId="3585B084" w14:textId="77777777" w:rsidR="00673963" w:rsidRPr="00673963" w:rsidRDefault="00673963" w:rsidP="00673963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673963">
        <w:rPr>
          <w:rFonts w:ascii="Verdana" w:hAnsi="Verdana"/>
          <w:sz w:val="16"/>
          <w:szCs w:val="16"/>
          <w:lang w:val="fr-FR"/>
        </w:rPr>
        <w:t>Raccordements:</w:t>
      </w:r>
      <w:r w:rsidRPr="00673963">
        <w:rPr>
          <w:rFonts w:ascii="Verdana" w:hAnsi="Verdana"/>
          <w:sz w:val="16"/>
          <w:szCs w:val="16"/>
          <w:lang w:val="fr-FR"/>
        </w:rPr>
        <w:tab/>
        <w:t>4 x ½” à filetage intérieur (comprenant le raccordement central). Les types 20, 21 et 22 sont réversibles avant/arrière. La réversibilité du radiateur entraine l’inversion des entrée et sortie.</w:t>
      </w:r>
    </w:p>
    <w:p w14:paraId="64D1789D" w14:textId="77777777" w:rsidR="00673963" w:rsidRPr="00673963" w:rsidRDefault="00673963" w:rsidP="0067396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73963">
        <w:rPr>
          <w:rFonts w:ascii="Verdana" w:hAnsi="Verdana"/>
          <w:sz w:val="16"/>
          <w:szCs w:val="16"/>
          <w:lang w:val="fr-FR"/>
        </w:rPr>
        <w:t>Étriers:</w:t>
      </w:r>
      <w:r w:rsidRPr="00673963">
        <w:rPr>
          <w:rFonts w:ascii="Verdana" w:hAnsi="Verdana"/>
          <w:sz w:val="16"/>
          <w:szCs w:val="16"/>
          <w:lang w:val="fr-FR"/>
        </w:rPr>
        <w:tab/>
        <w:t>pas d’étriers</w:t>
      </w:r>
    </w:p>
    <w:p w14:paraId="530D15DF" w14:textId="77777777" w:rsidR="00673963" w:rsidRPr="00673963" w:rsidRDefault="00673963" w:rsidP="00673963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673963">
        <w:rPr>
          <w:rFonts w:ascii="Verdana" w:hAnsi="Verdana"/>
          <w:sz w:val="16"/>
          <w:szCs w:val="16"/>
          <w:lang w:val="fr-FR"/>
        </w:rPr>
        <w:t>Emballage:</w:t>
      </w:r>
      <w:r w:rsidRPr="00673963">
        <w:rPr>
          <w:rFonts w:ascii="Verdana" w:hAnsi="Verdana"/>
          <w:sz w:val="16"/>
          <w:szCs w:val="16"/>
          <w:lang w:val="fr-FR"/>
        </w:rPr>
        <w:tab/>
        <w:t>Chaque radiateur est solidement emballé dans du carton de qualité et plastifié. Une étiquette décrit les caractéristiques du radiateur: type – hauteur – longueur.</w:t>
      </w:r>
    </w:p>
    <w:p w14:paraId="380CE900" w14:textId="77777777" w:rsidR="00673963" w:rsidRPr="00673963" w:rsidRDefault="00673963" w:rsidP="00673963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673963">
        <w:rPr>
          <w:rFonts w:ascii="Verdana" w:hAnsi="Verdana"/>
          <w:sz w:val="16"/>
          <w:szCs w:val="16"/>
          <w:lang w:val="fr-FR"/>
        </w:rPr>
        <w:t>Garantie:</w:t>
      </w:r>
      <w:r w:rsidRPr="00673963">
        <w:rPr>
          <w:rFonts w:ascii="Verdana" w:hAnsi="Verdana"/>
          <w:sz w:val="16"/>
          <w:szCs w:val="16"/>
          <w:lang w:val="fr-FR"/>
        </w:rPr>
        <w:tab/>
        <w:t>10 ans sous réserve de respecter les prescriptions concernant les conditions d’installation ainsi que les conditions de garantie de Henrad.</w:t>
      </w:r>
    </w:p>
    <w:p w14:paraId="6253686F" w14:textId="756CA2C7" w:rsidR="00673963" w:rsidRPr="00673963" w:rsidRDefault="00673963" w:rsidP="00673963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673963">
        <w:rPr>
          <w:rFonts w:ascii="Verdana" w:hAnsi="Verdana"/>
          <w:sz w:val="16"/>
          <w:szCs w:val="16"/>
          <w:lang w:val="fr-FR"/>
        </w:rPr>
        <w:t>Procédé de laquage:</w:t>
      </w:r>
      <w:r w:rsidRPr="00673963">
        <w:rPr>
          <w:rFonts w:ascii="Verdana" w:hAnsi="Verdana"/>
          <w:sz w:val="16"/>
          <w:szCs w:val="16"/>
          <w:lang w:val="fr-FR"/>
        </w:rPr>
        <w:tab/>
        <w:t>Précédé d’un traitement de galvanisation supplémentaire</w:t>
      </w:r>
      <w:r w:rsidR="00843ABD" w:rsidRPr="00843ABD">
        <w:rPr>
          <w:rFonts w:ascii="Verdana" w:hAnsi="Verdana"/>
          <w:sz w:val="16"/>
          <w:szCs w:val="16"/>
          <w:lang w:val="fr-FR"/>
        </w:rPr>
        <w:t xml:space="preserve"> (sauf les joues)</w:t>
      </w:r>
      <w:r w:rsidRPr="00673963">
        <w:rPr>
          <w:rFonts w:ascii="Verdana" w:hAnsi="Verdana"/>
          <w:sz w:val="16"/>
          <w:szCs w:val="16"/>
          <w:lang w:val="fr-FR"/>
        </w:rPr>
        <w:t>, tous les radiateurs sont dégraissés, phosphatés, enduits d’une couche de protection primaire par cataphorèse et d’un poudrage électrostatique dans la couleur blanc Henrad 9016.</w:t>
      </w:r>
    </w:p>
    <w:p w14:paraId="34DA5672" w14:textId="77777777" w:rsidR="00673963" w:rsidRPr="00673963" w:rsidRDefault="00673963" w:rsidP="0067396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73963">
        <w:rPr>
          <w:rFonts w:ascii="Verdana" w:hAnsi="Verdana"/>
          <w:sz w:val="16"/>
          <w:szCs w:val="16"/>
          <w:lang w:val="fr-FR"/>
        </w:rPr>
        <w:t>Couleurs:</w:t>
      </w:r>
      <w:r w:rsidRPr="00673963">
        <w:rPr>
          <w:rFonts w:ascii="Verdana" w:hAnsi="Verdana"/>
          <w:sz w:val="16"/>
          <w:szCs w:val="16"/>
          <w:lang w:val="fr-FR"/>
        </w:rPr>
        <w:tab/>
        <w:t>blanc Henrad 9016  + 35 autres couleurs de Henrad ou 200 couleurs RAL</w:t>
      </w:r>
    </w:p>
    <w:p w14:paraId="37333160" w14:textId="77777777" w:rsidR="00673963" w:rsidRPr="00673963" w:rsidRDefault="00673963" w:rsidP="00673963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673963">
        <w:rPr>
          <w:rFonts w:ascii="Verdana" w:hAnsi="Verdana"/>
          <w:sz w:val="16"/>
          <w:szCs w:val="16"/>
          <w:lang w:val="fr-FR"/>
        </w:rPr>
        <w:t>Compteur de chaleur:</w:t>
      </w:r>
      <w:r w:rsidRPr="00673963">
        <w:rPr>
          <w:rFonts w:ascii="Verdana" w:hAnsi="Verdana"/>
          <w:sz w:val="16"/>
          <w:szCs w:val="16"/>
          <w:lang w:val="fr-FR"/>
        </w:rPr>
        <w:tab/>
        <w:t>Approprié aux compteurs de chaleur, électriques ou selon le principe d’évaporation (conforme EN834 &amp; 835).</w:t>
      </w:r>
    </w:p>
    <w:p w14:paraId="41FA012C" w14:textId="77777777" w:rsidR="00673963" w:rsidRPr="00673963" w:rsidRDefault="00673963" w:rsidP="0067396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73963">
        <w:rPr>
          <w:rFonts w:ascii="Verdana" w:hAnsi="Verdana"/>
          <w:sz w:val="16"/>
          <w:szCs w:val="16"/>
          <w:lang w:val="fr-FR"/>
        </w:rPr>
        <w:t>Pression de service max:</w:t>
      </w:r>
      <w:r w:rsidRPr="00673963">
        <w:rPr>
          <w:rFonts w:ascii="Verdana" w:hAnsi="Verdana"/>
          <w:sz w:val="16"/>
          <w:szCs w:val="16"/>
          <w:lang w:val="fr-FR"/>
        </w:rPr>
        <w:tab/>
        <w:t xml:space="preserve">10 bar (testé à 13 bar) </w:t>
      </w:r>
    </w:p>
    <w:p w14:paraId="2F0BD1E6" w14:textId="77777777" w:rsidR="00673963" w:rsidRPr="00673963" w:rsidRDefault="00673963" w:rsidP="0067396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73963">
        <w:rPr>
          <w:rFonts w:ascii="Verdana" w:hAnsi="Verdana"/>
          <w:sz w:val="16"/>
          <w:szCs w:val="16"/>
          <w:lang w:val="fr-FR"/>
        </w:rPr>
        <w:t>Température max:</w:t>
      </w:r>
      <w:r w:rsidRPr="00673963">
        <w:rPr>
          <w:rFonts w:ascii="Verdana" w:hAnsi="Verdana"/>
          <w:sz w:val="16"/>
          <w:szCs w:val="16"/>
          <w:lang w:val="fr-FR"/>
        </w:rPr>
        <w:tab/>
        <w:t>110 °C</w:t>
      </w:r>
    </w:p>
    <w:p w14:paraId="73802105" w14:textId="77777777" w:rsidR="00673963" w:rsidRPr="00673963" w:rsidRDefault="00673963" w:rsidP="0067396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73963">
        <w:rPr>
          <w:rFonts w:ascii="Verdana" w:hAnsi="Verdana"/>
          <w:sz w:val="16"/>
          <w:szCs w:val="16"/>
          <w:lang w:val="fr-FR"/>
        </w:rPr>
        <w:t>Conformité:</w:t>
      </w:r>
      <w:r w:rsidRPr="00673963">
        <w:rPr>
          <w:rFonts w:ascii="Verdana" w:hAnsi="Verdana"/>
          <w:sz w:val="16"/>
          <w:szCs w:val="16"/>
          <w:lang w:val="fr-FR"/>
        </w:rPr>
        <w:tab/>
        <w:t>selon EN442</w:t>
      </w:r>
    </w:p>
    <w:p w14:paraId="157FAD10" w14:textId="77777777" w:rsidR="00673963" w:rsidRPr="00673963" w:rsidRDefault="00673963" w:rsidP="0067396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73963">
        <w:rPr>
          <w:rFonts w:ascii="Verdana" w:hAnsi="Verdana"/>
          <w:sz w:val="16"/>
          <w:szCs w:val="16"/>
          <w:lang w:val="fr-FR"/>
        </w:rPr>
        <w:t>Types:</w:t>
      </w:r>
      <w:r w:rsidRPr="00673963">
        <w:rPr>
          <w:rFonts w:ascii="Verdana" w:hAnsi="Verdana"/>
          <w:sz w:val="16"/>
          <w:szCs w:val="16"/>
          <w:lang w:val="fr-FR"/>
        </w:rPr>
        <w:tab/>
        <w:t>10 | 11 | 20 | 21 | 22</w:t>
      </w:r>
    </w:p>
    <w:p w14:paraId="5E1EF62F" w14:textId="77777777" w:rsidR="00673963" w:rsidRPr="00673963" w:rsidRDefault="00673963" w:rsidP="0067396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73963">
        <w:rPr>
          <w:rFonts w:ascii="Verdana" w:hAnsi="Verdana"/>
          <w:sz w:val="16"/>
          <w:szCs w:val="16"/>
          <w:lang w:val="fr-FR"/>
        </w:rPr>
        <w:t>Hauteurs:</w:t>
      </w:r>
      <w:r w:rsidRPr="00673963">
        <w:rPr>
          <w:rFonts w:ascii="Verdana" w:hAnsi="Verdana"/>
          <w:sz w:val="16"/>
          <w:szCs w:val="16"/>
          <w:lang w:val="fr-FR"/>
        </w:rPr>
        <w:tab/>
        <w:t>1.600 | 1.800 | 2.000 | 2.200 mm</w:t>
      </w:r>
    </w:p>
    <w:p w14:paraId="64D74BD4" w14:textId="77777777" w:rsidR="00673963" w:rsidRPr="00673963" w:rsidRDefault="00673963" w:rsidP="0067396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73963">
        <w:rPr>
          <w:rFonts w:ascii="Verdana" w:hAnsi="Verdana"/>
          <w:sz w:val="16"/>
          <w:szCs w:val="16"/>
          <w:lang w:val="fr-FR"/>
        </w:rPr>
        <w:t>Longueurs:</w:t>
      </w:r>
      <w:r w:rsidRPr="00673963">
        <w:rPr>
          <w:rFonts w:ascii="Verdana" w:hAnsi="Verdana"/>
          <w:sz w:val="16"/>
          <w:szCs w:val="16"/>
          <w:lang w:val="fr-FR"/>
        </w:rPr>
        <w:tab/>
        <w:t>300 | 400 | 500 | 600 | 700 mm</w:t>
      </w:r>
    </w:p>
    <w:p w14:paraId="3284ED4B" w14:textId="77777777" w:rsidR="001D5220" w:rsidRPr="00673963" w:rsidRDefault="00673963" w:rsidP="0067396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73963">
        <w:rPr>
          <w:rFonts w:ascii="Verdana" w:hAnsi="Verdana"/>
          <w:sz w:val="16"/>
          <w:szCs w:val="16"/>
          <w:lang w:val="fr-FR"/>
        </w:rPr>
        <w:t>Profondeurs:</w:t>
      </w:r>
      <w:r w:rsidRPr="00673963">
        <w:rPr>
          <w:rFonts w:ascii="Verdana" w:hAnsi="Verdana"/>
          <w:sz w:val="16"/>
          <w:szCs w:val="16"/>
          <w:lang w:val="fr-FR"/>
        </w:rPr>
        <w:tab/>
        <w:t>47 | 47 | 77 | 77 | 100 mm</w:t>
      </w:r>
    </w:p>
    <w:sectPr w:rsidR="001D5220" w:rsidRPr="00673963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41B7A"/>
    <w:rsid w:val="00077E6D"/>
    <w:rsid w:val="000A6419"/>
    <w:rsid w:val="000C7738"/>
    <w:rsid w:val="000D018D"/>
    <w:rsid w:val="0010514E"/>
    <w:rsid w:val="00106605"/>
    <w:rsid w:val="00142EB5"/>
    <w:rsid w:val="00146C1B"/>
    <w:rsid w:val="00156040"/>
    <w:rsid w:val="00185DC3"/>
    <w:rsid w:val="001A7D73"/>
    <w:rsid w:val="001D5220"/>
    <w:rsid w:val="00224089"/>
    <w:rsid w:val="00224C20"/>
    <w:rsid w:val="00261412"/>
    <w:rsid w:val="00265604"/>
    <w:rsid w:val="00277A1F"/>
    <w:rsid w:val="002B40BD"/>
    <w:rsid w:val="002B4C85"/>
    <w:rsid w:val="002B615B"/>
    <w:rsid w:val="002E4161"/>
    <w:rsid w:val="00306833"/>
    <w:rsid w:val="0032244A"/>
    <w:rsid w:val="003C2724"/>
    <w:rsid w:val="003C6AA1"/>
    <w:rsid w:val="003D69BF"/>
    <w:rsid w:val="00402132"/>
    <w:rsid w:val="00407C30"/>
    <w:rsid w:val="00422C03"/>
    <w:rsid w:val="00432047"/>
    <w:rsid w:val="00465824"/>
    <w:rsid w:val="00473FF4"/>
    <w:rsid w:val="00500A84"/>
    <w:rsid w:val="00554692"/>
    <w:rsid w:val="00555A0F"/>
    <w:rsid w:val="005C7E63"/>
    <w:rsid w:val="005E2C5D"/>
    <w:rsid w:val="005F5280"/>
    <w:rsid w:val="00622508"/>
    <w:rsid w:val="006412F7"/>
    <w:rsid w:val="00642F1D"/>
    <w:rsid w:val="00657B4E"/>
    <w:rsid w:val="00663010"/>
    <w:rsid w:val="0066517B"/>
    <w:rsid w:val="00673963"/>
    <w:rsid w:val="00674502"/>
    <w:rsid w:val="006A28E5"/>
    <w:rsid w:val="006B1293"/>
    <w:rsid w:val="006E20B7"/>
    <w:rsid w:val="006F05C2"/>
    <w:rsid w:val="00716EF9"/>
    <w:rsid w:val="00723F5E"/>
    <w:rsid w:val="0074554A"/>
    <w:rsid w:val="00773D01"/>
    <w:rsid w:val="007A5FBF"/>
    <w:rsid w:val="007B2136"/>
    <w:rsid w:val="00843ABD"/>
    <w:rsid w:val="00896594"/>
    <w:rsid w:val="008F7C18"/>
    <w:rsid w:val="009513AF"/>
    <w:rsid w:val="009657A6"/>
    <w:rsid w:val="00977DF0"/>
    <w:rsid w:val="00984C1B"/>
    <w:rsid w:val="009867C1"/>
    <w:rsid w:val="00995CB9"/>
    <w:rsid w:val="009A3AF6"/>
    <w:rsid w:val="009B60BF"/>
    <w:rsid w:val="00A67F27"/>
    <w:rsid w:val="00AE2438"/>
    <w:rsid w:val="00B2091D"/>
    <w:rsid w:val="00B9027A"/>
    <w:rsid w:val="00BE451E"/>
    <w:rsid w:val="00BF11ED"/>
    <w:rsid w:val="00C04840"/>
    <w:rsid w:val="00C243C1"/>
    <w:rsid w:val="00C3611C"/>
    <w:rsid w:val="00C73932"/>
    <w:rsid w:val="00C80308"/>
    <w:rsid w:val="00C83FB1"/>
    <w:rsid w:val="00CB20D3"/>
    <w:rsid w:val="00CC70AA"/>
    <w:rsid w:val="00D05C71"/>
    <w:rsid w:val="00D10AF6"/>
    <w:rsid w:val="00D5787C"/>
    <w:rsid w:val="00D67064"/>
    <w:rsid w:val="00D95A05"/>
    <w:rsid w:val="00DE4992"/>
    <w:rsid w:val="00DE7451"/>
    <w:rsid w:val="00DF5FEF"/>
    <w:rsid w:val="00E028A0"/>
    <w:rsid w:val="00E37448"/>
    <w:rsid w:val="00E565B0"/>
    <w:rsid w:val="00E643A2"/>
    <w:rsid w:val="00E76EFA"/>
    <w:rsid w:val="00F3606C"/>
    <w:rsid w:val="00F6663B"/>
    <w:rsid w:val="00F67FE6"/>
    <w:rsid w:val="00F71A77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A24D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5D2C6-23CF-4720-BFF1-AFD5C8BB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5</cp:revision>
  <dcterms:created xsi:type="dcterms:W3CDTF">2018-06-29T11:37:00Z</dcterms:created>
  <dcterms:modified xsi:type="dcterms:W3CDTF">2026-04-24T13:22:00Z</dcterms:modified>
</cp:coreProperties>
</file>